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7B" w:rsidRPr="008E5ECB" w:rsidRDefault="008C0B7B" w:rsidP="008E5ECB">
      <w:pPr>
        <w:pStyle w:val="Heading1"/>
      </w:pPr>
      <w:r w:rsidRPr="008E5ECB">
        <w:t xml:space="preserve">MSCOD </w:t>
      </w:r>
      <w:r w:rsidR="0083616D" w:rsidRPr="008E5ECB">
        <w:t xml:space="preserve">Executive Committee </w:t>
      </w:r>
      <w:r w:rsidR="00DC1B40" w:rsidRPr="008E5ECB">
        <w:t>Minutes</w:t>
      </w:r>
    </w:p>
    <w:p w:rsidR="00AC777C" w:rsidRDefault="00B711ED" w:rsidP="00AC777C">
      <w:pPr>
        <w:pStyle w:val="NoSpacing"/>
        <w:rPr>
          <w:rStyle w:val="Strong"/>
          <w:b w:val="0"/>
        </w:rPr>
      </w:pPr>
      <w:r w:rsidRPr="005461F3">
        <w:rPr>
          <w:rStyle w:val="Strong"/>
          <w:b w:val="0"/>
        </w:rPr>
        <w:t xml:space="preserve">Location: </w:t>
      </w:r>
      <w:r w:rsidR="008C0B7B" w:rsidRPr="005461F3">
        <w:rPr>
          <w:rStyle w:val="Strong"/>
          <w:b w:val="0"/>
        </w:rPr>
        <w:t>M</w:t>
      </w:r>
      <w:r w:rsidR="0083616D" w:rsidRPr="005461F3">
        <w:rPr>
          <w:rStyle w:val="Strong"/>
          <w:b w:val="0"/>
        </w:rPr>
        <w:t>innesota State Council on Disability</w:t>
      </w:r>
      <w:r w:rsidR="008C0B7B" w:rsidRPr="005461F3">
        <w:rPr>
          <w:rStyle w:val="Strong"/>
          <w:b w:val="0"/>
        </w:rPr>
        <w:t xml:space="preserve"> </w:t>
      </w:r>
      <w:r w:rsidR="0083616D" w:rsidRPr="005461F3">
        <w:rPr>
          <w:rStyle w:val="Strong"/>
          <w:b w:val="0"/>
        </w:rPr>
        <w:t>office</w:t>
      </w:r>
    </w:p>
    <w:p w:rsidR="00AC777C" w:rsidRDefault="00B711ED" w:rsidP="00AC777C">
      <w:pPr>
        <w:pStyle w:val="NoSpacing"/>
        <w:rPr>
          <w:rStyle w:val="Strong"/>
          <w:b w:val="0"/>
        </w:rPr>
      </w:pPr>
      <w:r w:rsidRPr="005461F3">
        <w:rPr>
          <w:rStyle w:val="Strong"/>
          <w:b w:val="0"/>
        </w:rPr>
        <w:t>121 East 7th Place, Suite 107, St. Paul, MN 55101</w:t>
      </w:r>
    </w:p>
    <w:p w:rsidR="008C0B7B" w:rsidRPr="005461F3" w:rsidRDefault="00432946" w:rsidP="00AC777C">
      <w:pPr>
        <w:pStyle w:val="NoSpacing"/>
        <w:spacing w:after="280"/>
        <w:rPr>
          <w:rStyle w:val="Strong"/>
          <w:b w:val="0"/>
        </w:rPr>
      </w:pPr>
      <w:r>
        <w:rPr>
          <w:rStyle w:val="Strong"/>
          <w:b w:val="0"/>
        </w:rPr>
        <w:t>October 3</w:t>
      </w:r>
      <w:r w:rsidR="00424EB8" w:rsidRPr="005461F3">
        <w:rPr>
          <w:rStyle w:val="Strong"/>
          <w:b w:val="0"/>
        </w:rPr>
        <w:t>, 2012</w:t>
      </w:r>
      <w:r w:rsidR="00101599">
        <w:rPr>
          <w:rStyle w:val="Strong"/>
          <w:b w:val="0"/>
        </w:rPr>
        <w:t xml:space="preserve"> (A</w:t>
      </w:r>
      <w:r w:rsidR="001404D3" w:rsidRPr="005461F3">
        <w:rPr>
          <w:rStyle w:val="Strong"/>
          <w:b w:val="0"/>
        </w:rPr>
        <w:t>pproved)</w:t>
      </w:r>
    </w:p>
    <w:p w:rsidR="00B711ED" w:rsidRPr="008E5ECB" w:rsidRDefault="00947259" w:rsidP="008E5ECB">
      <w:pPr>
        <w:pStyle w:val="Heading2"/>
      </w:pPr>
      <w:r w:rsidRPr="008E5ECB">
        <w:t>Attendance</w:t>
      </w:r>
    </w:p>
    <w:p w:rsidR="00A02BEF" w:rsidRDefault="00A02BEF" w:rsidP="00AC777C">
      <w:pPr>
        <w:pStyle w:val="NoSpacing"/>
      </w:pPr>
      <w:r>
        <w:t>Mark Hughes</w:t>
      </w:r>
      <w:r w:rsidR="00E413A8" w:rsidRPr="005461F3">
        <w:t>, council member</w:t>
      </w:r>
      <w:r>
        <w:t xml:space="preserve"> (in person</w:t>
      </w:r>
      <w:r w:rsidR="00FC29DF" w:rsidRPr="005461F3">
        <w:t>)</w:t>
      </w:r>
    </w:p>
    <w:p w:rsidR="00AC777C" w:rsidRDefault="00A02BEF" w:rsidP="00AC777C">
      <w:pPr>
        <w:pStyle w:val="NoSpacing"/>
      </w:pPr>
      <w:r>
        <w:t>Bob Johnson</w:t>
      </w:r>
      <w:r w:rsidRPr="005461F3">
        <w:t>, council member (via phone)</w:t>
      </w:r>
    </w:p>
    <w:p w:rsidR="00AC777C" w:rsidRDefault="00B711ED" w:rsidP="00AC777C">
      <w:pPr>
        <w:pStyle w:val="NoSpacing"/>
      </w:pPr>
      <w:r w:rsidRPr="005461F3">
        <w:t>Joan Willshire</w:t>
      </w:r>
      <w:r w:rsidR="008A5079" w:rsidRPr="005461F3">
        <w:t>, Executive Director</w:t>
      </w:r>
      <w:r w:rsidR="00E413A8" w:rsidRPr="005461F3">
        <w:t xml:space="preserve"> </w:t>
      </w:r>
      <w:r w:rsidR="009604D2" w:rsidRPr="005461F3">
        <w:t>(</w:t>
      </w:r>
      <w:r w:rsidR="00E413A8" w:rsidRPr="005461F3">
        <w:t>in person</w:t>
      </w:r>
      <w:r w:rsidR="00AC777C">
        <w:t>)</w:t>
      </w:r>
    </w:p>
    <w:p w:rsidR="00AC777C" w:rsidRDefault="00B711ED" w:rsidP="00AC777C">
      <w:pPr>
        <w:pStyle w:val="NoSpacing"/>
      </w:pPr>
      <w:r w:rsidRPr="005461F3">
        <w:t>Tricia Drury</w:t>
      </w:r>
      <w:r w:rsidR="00E413A8" w:rsidRPr="005461F3">
        <w:t xml:space="preserve">, </w:t>
      </w:r>
      <w:r w:rsidR="009604D2" w:rsidRPr="005461F3">
        <w:t xml:space="preserve">MSCOD </w:t>
      </w:r>
      <w:r w:rsidR="00E413A8" w:rsidRPr="005461F3">
        <w:t>staff</w:t>
      </w:r>
      <w:r w:rsidR="009604D2" w:rsidRPr="005461F3">
        <w:t xml:space="preserve"> (in person)</w:t>
      </w:r>
    </w:p>
    <w:p w:rsidR="00432946" w:rsidRDefault="0040648E" w:rsidP="00AC777C">
      <w:pPr>
        <w:pStyle w:val="NoSpacing"/>
        <w:spacing w:after="280"/>
      </w:pPr>
      <w:r>
        <w:t>Dave Schwartzkopf, Committee chair (via phone)</w:t>
      </w:r>
    </w:p>
    <w:p w:rsidR="00432946" w:rsidRPr="00AC777C" w:rsidRDefault="00432946" w:rsidP="00AC777C">
      <w:pPr>
        <w:pStyle w:val="Heading2"/>
      </w:pPr>
      <w:r w:rsidRPr="00AC777C">
        <w:t>Agenda</w:t>
      </w:r>
    </w:p>
    <w:p w:rsidR="00432946" w:rsidRDefault="00432946" w:rsidP="00AC777C">
      <w:pPr>
        <w:pStyle w:val="ListParagraph"/>
      </w:pPr>
      <w:r>
        <w:t>Call to Order</w:t>
      </w:r>
    </w:p>
    <w:p w:rsidR="00432946" w:rsidRDefault="00432946" w:rsidP="00AC777C">
      <w:pPr>
        <w:pStyle w:val="ListParagraph"/>
      </w:pPr>
      <w:r>
        <w:t>Approval of Agenda</w:t>
      </w:r>
    </w:p>
    <w:p w:rsidR="00432946" w:rsidRDefault="00432946" w:rsidP="00AC777C">
      <w:pPr>
        <w:pStyle w:val="ListParagraph"/>
      </w:pPr>
      <w:r>
        <w:t>Approval of Minutes</w:t>
      </w:r>
    </w:p>
    <w:p w:rsidR="00432946" w:rsidRDefault="00432946" w:rsidP="00AC777C">
      <w:pPr>
        <w:pStyle w:val="ListParagraph"/>
      </w:pPr>
      <w:r w:rsidRPr="00AC777C">
        <w:rPr>
          <w:rStyle w:val="Strong"/>
        </w:rPr>
        <w:t>Action:</w:t>
      </w:r>
      <w:r>
        <w:t xml:space="preserve"> Annual Awards Winners</w:t>
      </w:r>
    </w:p>
    <w:p w:rsidR="00432946" w:rsidRDefault="00432946" w:rsidP="00AC777C">
      <w:pPr>
        <w:pStyle w:val="ListParagraph"/>
      </w:pPr>
      <w:r w:rsidRPr="00AC777C">
        <w:rPr>
          <w:rStyle w:val="Strong"/>
        </w:rPr>
        <w:t>Action:</w:t>
      </w:r>
      <w:r>
        <w:t xml:space="preserve"> University of Minnesota Policy Conference</w:t>
      </w:r>
    </w:p>
    <w:p w:rsidR="00432946" w:rsidRDefault="00432946" w:rsidP="00AC777C">
      <w:pPr>
        <w:pStyle w:val="ListParagraph"/>
      </w:pPr>
      <w:r>
        <w:t>Budget discussion</w:t>
      </w:r>
    </w:p>
    <w:p w:rsidR="00432946" w:rsidRDefault="00432946" w:rsidP="0062140D">
      <w:pPr>
        <w:pStyle w:val="ListParagraph"/>
        <w:numPr>
          <w:ilvl w:val="1"/>
          <w:numId w:val="27"/>
        </w:numPr>
      </w:pPr>
      <w:r w:rsidRPr="00AC777C">
        <w:rPr>
          <w:rStyle w:val="Strong"/>
        </w:rPr>
        <w:t>Action:</w:t>
      </w:r>
      <w:r>
        <w:t xml:space="preserve"> Request for Increased Appropriations </w:t>
      </w:r>
    </w:p>
    <w:p w:rsidR="00432946" w:rsidRDefault="00432946" w:rsidP="00AC777C">
      <w:pPr>
        <w:pStyle w:val="ListParagraph"/>
      </w:pPr>
      <w:r>
        <w:t>Budget Action: Encumbrances</w:t>
      </w:r>
    </w:p>
    <w:p w:rsidR="00432946" w:rsidRDefault="00432946" w:rsidP="0062140D">
      <w:pPr>
        <w:pStyle w:val="ListParagraph"/>
        <w:numPr>
          <w:ilvl w:val="1"/>
          <w:numId w:val="28"/>
        </w:numPr>
      </w:pPr>
      <w:r>
        <w:t>PTE</w:t>
      </w:r>
    </w:p>
    <w:p w:rsidR="00432946" w:rsidRDefault="00432946" w:rsidP="0062140D">
      <w:pPr>
        <w:pStyle w:val="ListParagraph"/>
        <w:numPr>
          <w:ilvl w:val="1"/>
          <w:numId w:val="28"/>
        </w:numPr>
      </w:pPr>
      <w:r>
        <w:t>MSCOD</w:t>
      </w:r>
    </w:p>
    <w:p w:rsidR="00432946" w:rsidRDefault="00432946" w:rsidP="00AC777C">
      <w:pPr>
        <w:pStyle w:val="ListParagraph"/>
      </w:pPr>
      <w:r>
        <w:t>Other Business</w:t>
      </w:r>
    </w:p>
    <w:p w:rsidR="00432946" w:rsidRDefault="00432946" w:rsidP="00AC777C">
      <w:pPr>
        <w:pStyle w:val="ListParagraph"/>
        <w:spacing w:after="280"/>
      </w:pPr>
      <w:r>
        <w:t>Adjourn</w:t>
      </w:r>
    </w:p>
    <w:p w:rsidR="00432946" w:rsidRPr="00AC777C" w:rsidRDefault="00DE43E3" w:rsidP="00AC777C">
      <w:pPr>
        <w:pStyle w:val="Heading2"/>
      </w:pPr>
      <w:r>
        <w:t>Topics of Discussion</w:t>
      </w:r>
    </w:p>
    <w:p w:rsidR="00B711ED" w:rsidRPr="005461F3" w:rsidRDefault="00103600" w:rsidP="00AC777C">
      <w:r w:rsidRPr="005461F3">
        <w:t xml:space="preserve">Meeting was called to order by </w:t>
      </w:r>
      <w:r w:rsidR="0040648E">
        <w:t>Schwartzkopf</w:t>
      </w:r>
      <w:r w:rsidRPr="005461F3">
        <w:t xml:space="preserve"> at </w:t>
      </w:r>
      <w:r w:rsidR="00432946">
        <w:t>2:04</w:t>
      </w:r>
      <w:r w:rsidR="00B711ED" w:rsidRPr="005461F3">
        <w:t xml:space="preserve"> p.</w:t>
      </w:r>
      <w:r w:rsidRPr="005461F3">
        <w:t>m.</w:t>
      </w:r>
    </w:p>
    <w:p w:rsidR="00103600" w:rsidRPr="005461F3" w:rsidRDefault="00432946" w:rsidP="00AC777C">
      <w:r>
        <w:t>Hughes</w:t>
      </w:r>
      <w:r w:rsidR="00103600" w:rsidRPr="005461F3">
        <w:t xml:space="preserve"> motioned to approve</w:t>
      </w:r>
      <w:r w:rsidR="00B711ED" w:rsidRPr="005461F3">
        <w:t xml:space="preserve"> the agenda. Seconded by </w:t>
      </w:r>
      <w:r>
        <w:t>Johnson</w:t>
      </w:r>
      <w:r w:rsidR="009604D2" w:rsidRPr="005461F3">
        <w:t>. A</w:t>
      </w:r>
      <w:r w:rsidR="00B711ED" w:rsidRPr="005461F3">
        <w:t>pproved by voice vote.</w:t>
      </w:r>
    </w:p>
    <w:p w:rsidR="00B711ED" w:rsidRPr="005461F3" w:rsidRDefault="00432946" w:rsidP="00AC777C">
      <w:r>
        <w:lastRenderedPageBreak/>
        <w:t>Johnson</w:t>
      </w:r>
      <w:r w:rsidR="00103600" w:rsidRPr="005461F3">
        <w:t xml:space="preserve"> motioned </w:t>
      </w:r>
      <w:r w:rsidR="00112250">
        <w:t>to a</w:t>
      </w:r>
      <w:r w:rsidR="00C33EAF">
        <w:t>pprove m</w:t>
      </w:r>
      <w:r w:rsidR="00112250">
        <w:t xml:space="preserve">inutes </w:t>
      </w:r>
      <w:r w:rsidR="003B248D" w:rsidRPr="005461F3">
        <w:t xml:space="preserve">from </w:t>
      </w:r>
      <w:r>
        <w:t>Sept 12</w:t>
      </w:r>
      <w:r w:rsidR="00B711ED" w:rsidRPr="005461F3">
        <w:t>, 2012</w:t>
      </w:r>
      <w:r w:rsidR="009604D2" w:rsidRPr="005461F3">
        <w:t xml:space="preserve"> meeting</w:t>
      </w:r>
      <w:r w:rsidR="00B711ED" w:rsidRPr="005461F3">
        <w:t xml:space="preserve">. Seconded by </w:t>
      </w:r>
      <w:r w:rsidR="00D97C57">
        <w:t>Hughes</w:t>
      </w:r>
      <w:r w:rsidR="00B711ED" w:rsidRPr="005461F3">
        <w:t xml:space="preserve">. Approved by voice vote. </w:t>
      </w:r>
    </w:p>
    <w:p w:rsidR="00D928AD" w:rsidRPr="00DE43E3" w:rsidRDefault="00D928AD" w:rsidP="00DE43E3">
      <w:pPr>
        <w:pStyle w:val="Heading3"/>
      </w:pPr>
      <w:r w:rsidRPr="00DE43E3">
        <w:t>Event Winners</w:t>
      </w:r>
      <w:r w:rsidR="00A72137" w:rsidRPr="00DE43E3">
        <w:t xml:space="preserve"> - ACTION</w:t>
      </w:r>
    </w:p>
    <w:p w:rsidR="00D97C57" w:rsidRDefault="00432946" w:rsidP="00AC777C">
      <w:r>
        <w:t>Recap of Award Winners for the 2012 MSCOD Annual Awards Event as selected by the MSCOD Events standing committee on Tuesday, Sept. 25, 2012</w:t>
      </w:r>
      <w:r w:rsidR="00B711ED" w:rsidRPr="005461F3">
        <w:t>.</w:t>
      </w:r>
      <w:r w:rsidR="00C33EAF">
        <w:t xml:space="preserve"> </w:t>
      </w:r>
    </w:p>
    <w:p w:rsidR="00432946" w:rsidRPr="00432946" w:rsidRDefault="00432946" w:rsidP="00677E8E">
      <w:pPr>
        <w:pStyle w:val="ListParagraph"/>
      </w:pPr>
      <w:r w:rsidRPr="00237526">
        <w:rPr>
          <w:rStyle w:val="Strong"/>
        </w:rPr>
        <w:t>ABOVE AND BEYOND VETERAN’S EMPLOYMENT AWARD WINNER:</w:t>
      </w:r>
      <w:r w:rsidRPr="00432946">
        <w:t xml:space="preserve"> Disabled American Veterans of Minnesota (DAVMN)</w:t>
      </w:r>
    </w:p>
    <w:p w:rsidR="00432946" w:rsidRPr="00432946" w:rsidRDefault="00432946" w:rsidP="00677E8E">
      <w:pPr>
        <w:pStyle w:val="ListParagraph"/>
      </w:pPr>
      <w:r w:rsidRPr="00AC777C">
        <w:rPr>
          <w:rStyle w:val="Strong"/>
        </w:rPr>
        <w:t>ACCESS AWARD WINNER:</w:t>
      </w:r>
      <w:r w:rsidRPr="00432946">
        <w:rPr>
          <w:b/>
        </w:rPr>
        <w:t xml:space="preserve"> </w:t>
      </w:r>
      <w:r w:rsidRPr="00432946">
        <w:t>Bob Brown, of CILNM in Mountain Iron, MN</w:t>
      </w:r>
    </w:p>
    <w:p w:rsidR="00432946" w:rsidRPr="00432946" w:rsidRDefault="00432946" w:rsidP="00677E8E">
      <w:pPr>
        <w:pStyle w:val="ListParagraph"/>
      </w:pPr>
      <w:r w:rsidRPr="00AC777C">
        <w:rPr>
          <w:rStyle w:val="Strong"/>
        </w:rPr>
        <w:t>EMPLOYER OF THE YEAR (large) WINNER:</w:t>
      </w:r>
      <w:r w:rsidRPr="00432946">
        <w:rPr>
          <w:b/>
        </w:rPr>
        <w:t xml:space="preserve"> </w:t>
      </w:r>
      <w:r w:rsidRPr="00432946">
        <w:t>Walgreens Distribution Center in Rogers, MN</w:t>
      </w:r>
    </w:p>
    <w:p w:rsidR="00432946" w:rsidRPr="00432946" w:rsidRDefault="00432946" w:rsidP="00677E8E">
      <w:pPr>
        <w:pStyle w:val="ListParagraph"/>
        <w:rPr>
          <w:b/>
        </w:rPr>
      </w:pPr>
      <w:r w:rsidRPr="00AC777C">
        <w:rPr>
          <w:rStyle w:val="Strong"/>
        </w:rPr>
        <w:t>EMPLOYER OF THE YEAR (small) WINNER:</w:t>
      </w:r>
      <w:r w:rsidRPr="00432946">
        <w:rPr>
          <w:b/>
        </w:rPr>
        <w:t xml:space="preserve"> </w:t>
      </w:r>
      <w:r w:rsidRPr="00432946">
        <w:t>LJP Enterprises Waste &amp; Recycling in North Mankato</w:t>
      </w:r>
    </w:p>
    <w:p w:rsidR="00432946" w:rsidRPr="00432946" w:rsidRDefault="00432946" w:rsidP="00677E8E">
      <w:pPr>
        <w:pStyle w:val="ListParagraph"/>
      </w:pPr>
      <w:r w:rsidRPr="00AC777C">
        <w:rPr>
          <w:rStyle w:val="Strong"/>
        </w:rPr>
        <w:t>FRIEND OF THE COUNCIL AWARD WINNER:</w:t>
      </w:r>
      <w:r w:rsidRPr="00432946">
        <w:rPr>
          <w:b/>
        </w:rPr>
        <w:t xml:space="preserve"> </w:t>
      </w:r>
      <w:r w:rsidRPr="00432946">
        <w:t>Elmer and Vernette Knutson, of Fairfax, MN</w:t>
      </w:r>
    </w:p>
    <w:p w:rsidR="00432946" w:rsidRPr="00432946" w:rsidRDefault="00432946" w:rsidP="00677E8E">
      <w:pPr>
        <w:pStyle w:val="ListParagraph"/>
      </w:pPr>
      <w:r w:rsidRPr="00AC777C">
        <w:rPr>
          <w:rStyle w:val="Strong"/>
        </w:rPr>
        <w:t>MENTORSHIP AWARD (Corporate) WINNER:</w:t>
      </w:r>
      <w:r w:rsidRPr="00432946">
        <w:t xml:space="preserve"> </w:t>
      </w:r>
      <w:r w:rsidRPr="00677E8E">
        <w:t>Cargill’s</w:t>
      </w:r>
      <w:r w:rsidRPr="00432946">
        <w:t xml:space="preserve"> LEARN Program in Hopkins</w:t>
      </w:r>
    </w:p>
    <w:p w:rsidR="00432946" w:rsidRPr="00432946" w:rsidRDefault="00432946" w:rsidP="00677E8E">
      <w:pPr>
        <w:pStyle w:val="ListParagraph"/>
      </w:pPr>
      <w:r w:rsidRPr="00AC777C">
        <w:rPr>
          <w:rStyle w:val="Strong"/>
        </w:rPr>
        <w:t>MENTORSHIP AWARD (Individual) WINNER</w:t>
      </w:r>
      <w:r w:rsidRPr="00677E8E">
        <w:rPr>
          <w:b/>
        </w:rPr>
        <w:t xml:space="preserve">: </w:t>
      </w:r>
      <w:r w:rsidRPr="00432946">
        <w:t>Vicki Dalle Molle of SEMCIL and DHS</w:t>
      </w:r>
    </w:p>
    <w:p w:rsidR="00432946" w:rsidRPr="00432946" w:rsidRDefault="00432946" w:rsidP="00AC777C">
      <w:pPr>
        <w:pStyle w:val="ListParagraph"/>
        <w:spacing w:after="280"/>
      </w:pPr>
      <w:r w:rsidRPr="00AC777C">
        <w:rPr>
          <w:rStyle w:val="Strong"/>
        </w:rPr>
        <w:t>MINNESOT</w:t>
      </w:r>
      <w:bookmarkStart w:id="0" w:name="_GoBack"/>
      <w:bookmarkEnd w:id="0"/>
      <w:r w:rsidRPr="00AC777C">
        <w:rPr>
          <w:rStyle w:val="Strong"/>
        </w:rPr>
        <w:t>A AWARD WINNER:</w:t>
      </w:r>
      <w:r w:rsidRPr="00432946">
        <w:t xml:space="preserve"> Bruce Lattu of MnDOT</w:t>
      </w:r>
    </w:p>
    <w:p w:rsidR="0074019E" w:rsidRDefault="0074019E" w:rsidP="00AC777C">
      <w:r>
        <w:t xml:space="preserve">Hughes motioned to approve the list of winners for announcement at the MSCOD Annual Awards event on Oct. 18, 2012. </w:t>
      </w:r>
      <w:r w:rsidRPr="005461F3">
        <w:t xml:space="preserve">Seconded by </w:t>
      </w:r>
      <w:r>
        <w:t>Johnson</w:t>
      </w:r>
      <w:r w:rsidRPr="005461F3">
        <w:t>. Approved by voice vote.</w:t>
      </w:r>
    </w:p>
    <w:p w:rsidR="00D928AD" w:rsidRPr="00DE43E3" w:rsidRDefault="00D928AD" w:rsidP="00DE43E3">
      <w:pPr>
        <w:pStyle w:val="Heading3"/>
      </w:pPr>
      <w:r w:rsidRPr="00DE43E3">
        <w:t>Attendance at Conference and Events</w:t>
      </w:r>
      <w:r w:rsidR="00A72137" w:rsidRPr="00DE43E3">
        <w:t xml:space="preserve"> - ACTION</w:t>
      </w:r>
    </w:p>
    <w:p w:rsidR="0074019E" w:rsidRDefault="0074019E" w:rsidP="00AC777C">
      <w:r>
        <w:t>Discussion on the merits of sending staff members to various conferences and events. It was agreed that there is value in it. Executive Director Joan Willshire expressed her desire to send staff to the following events:</w:t>
      </w:r>
    </w:p>
    <w:p w:rsidR="0074019E" w:rsidRDefault="0074019E" w:rsidP="00677E8E">
      <w:pPr>
        <w:pStyle w:val="ListParagraph"/>
        <w:numPr>
          <w:ilvl w:val="0"/>
          <w:numId w:val="14"/>
        </w:numPr>
      </w:pPr>
      <w:r>
        <w:t>Joan Willshire and intern Colin Stemper to University of Minnesota’s “Annual Conference on Policy Analysis” on Oct. 12, 2012 in Minneapolis</w:t>
      </w:r>
    </w:p>
    <w:p w:rsidR="0074019E" w:rsidRDefault="0074019E" w:rsidP="00677E8E">
      <w:pPr>
        <w:pStyle w:val="ListParagraph"/>
        <w:numPr>
          <w:ilvl w:val="0"/>
          <w:numId w:val="14"/>
        </w:numPr>
      </w:pPr>
      <w:r>
        <w:lastRenderedPageBreak/>
        <w:t>Business Operations manager Linda Gremillion to “</w:t>
      </w:r>
      <w:r w:rsidRPr="0074019E">
        <w:t xml:space="preserve">2012 Health </w:t>
      </w:r>
      <w:r>
        <w:t>&amp; Human Service Conference” on October 8-9, 2012</w:t>
      </w:r>
      <w:r w:rsidRPr="0074019E">
        <w:t xml:space="preserve"> at the Duluth Entertainment &amp; Convention Center (DECC).</w:t>
      </w:r>
    </w:p>
    <w:p w:rsidR="0074019E" w:rsidRDefault="00677E8E" w:rsidP="00677E8E">
      <w:pPr>
        <w:pStyle w:val="ListParagraph"/>
        <w:numPr>
          <w:ilvl w:val="0"/>
          <w:numId w:val="14"/>
        </w:numPr>
      </w:pPr>
      <w:r>
        <w:t>Staff member</w:t>
      </w:r>
      <w:r w:rsidR="0074019E">
        <w:t xml:space="preserve"> Tricia Drury to “IT: Charting the Course, A Minnesota Government Information Technology Symposium” on December 4-6 at the RiverCentre in St. Paul. </w:t>
      </w:r>
    </w:p>
    <w:p w:rsidR="00677E8E" w:rsidRDefault="00677E8E" w:rsidP="00AC777C">
      <w:pPr>
        <w:pStyle w:val="ListParagraph"/>
        <w:numPr>
          <w:ilvl w:val="0"/>
          <w:numId w:val="14"/>
        </w:numPr>
        <w:spacing w:after="280"/>
      </w:pPr>
      <w:r>
        <w:t>Intern Colin Stemper and events coordinator Tricia Drury to The Human Rights Symposium on</w:t>
      </w:r>
      <w:r w:rsidRPr="00677E8E">
        <w:t xml:space="preserve"> December 3, 2012 at University of Minnesota Continuing Education and Conference Center in St. Paul</w:t>
      </w:r>
      <w:r>
        <w:t>.</w:t>
      </w:r>
    </w:p>
    <w:p w:rsidR="00677E8E" w:rsidRDefault="00677E8E" w:rsidP="00AC777C">
      <w:r>
        <w:t xml:space="preserve">Johnson motioned to approve sending staff to the aforementioned events. </w:t>
      </w:r>
      <w:r w:rsidRPr="005461F3">
        <w:t xml:space="preserve">Seconded by </w:t>
      </w:r>
      <w:r>
        <w:t>Hughes</w:t>
      </w:r>
      <w:r w:rsidRPr="005461F3">
        <w:t>. Approved by voice vote.</w:t>
      </w:r>
    </w:p>
    <w:p w:rsidR="00361762" w:rsidRPr="00DE43E3" w:rsidRDefault="00492651" w:rsidP="00DE43E3">
      <w:pPr>
        <w:pStyle w:val="Heading3"/>
      </w:pPr>
      <w:r w:rsidRPr="00DE43E3">
        <w:t>Encumbrance Discussion:</w:t>
      </w:r>
    </w:p>
    <w:p w:rsidR="00677E8E" w:rsidRDefault="00677E8E" w:rsidP="00AC777C">
      <w:r>
        <w:t>Because of the abbreviated meeting schedule, the encumbrances weren’t available for committee approval.</w:t>
      </w:r>
    </w:p>
    <w:p w:rsidR="00677E8E" w:rsidRPr="00DE43E3" w:rsidRDefault="00677E8E" w:rsidP="00DE43E3">
      <w:pPr>
        <w:pStyle w:val="Heading3"/>
      </w:pPr>
      <w:r w:rsidRPr="00DE43E3">
        <w:t>Upcoming Event update</w:t>
      </w:r>
    </w:p>
    <w:p w:rsidR="00677E8E" w:rsidRDefault="00677E8E" w:rsidP="00AC777C">
      <w:r>
        <w:t>Discussion of day’s events for upcoming Annual Awards Event on Oct. 18</w:t>
      </w:r>
    </w:p>
    <w:p w:rsidR="00677E8E" w:rsidRPr="00DE43E3" w:rsidRDefault="00677E8E" w:rsidP="00DE43E3">
      <w:pPr>
        <w:pStyle w:val="Heading3"/>
      </w:pPr>
      <w:r w:rsidRPr="00DE43E3">
        <w:t>Staffing update</w:t>
      </w:r>
    </w:p>
    <w:p w:rsidR="00677E8E" w:rsidRDefault="00677E8E" w:rsidP="00AC777C">
      <w:r>
        <w:t xml:space="preserve">Discussion of how to staff the Legislative Specialist position left open by Diogo Reis’ departure until the position is posted and filled. </w:t>
      </w:r>
    </w:p>
    <w:p w:rsidR="00D928AD" w:rsidRPr="00DE43E3" w:rsidRDefault="00D928AD" w:rsidP="00DE43E3">
      <w:pPr>
        <w:pStyle w:val="Heading3"/>
      </w:pPr>
      <w:r w:rsidRPr="00DE43E3">
        <w:t>New Budget narrative</w:t>
      </w:r>
    </w:p>
    <w:p w:rsidR="00D928AD" w:rsidRDefault="00D928AD" w:rsidP="00AC777C">
      <w:r>
        <w:t xml:space="preserve">Discussions of how to comply with new budget requirements and the need to provide a budget that reflects the Part C requirements to show a 5% cut. Areas to tweak and cut were discussed. </w:t>
      </w:r>
    </w:p>
    <w:p w:rsidR="00D928AD" w:rsidRPr="00DE43E3" w:rsidRDefault="00D928AD" w:rsidP="00DE43E3">
      <w:pPr>
        <w:pStyle w:val="Heading3"/>
      </w:pPr>
      <w:r w:rsidRPr="00DE43E3">
        <w:t>Homeland Security/DNR Partnerships</w:t>
      </w:r>
    </w:p>
    <w:p w:rsidR="00D928AD" w:rsidRDefault="00D928AD" w:rsidP="00AC777C">
      <w:r>
        <w:t xml:space="preserve">Discussion of </w:t>
      </w:r>
      <w:r w:rsidR="0034571A">
        <w:t>emerging</w:t>
      </w:r>
      <w:r w:rsidR="00264F3A">
        <w:t xml:space="preserve"> partnerships with Homeland Security (to boost emergency preparedness efforts for people with disabilities) and the Minnesota Dept of Natural Resources (to make parks and facilities accessible to the people with disabilities). Joan reported that as a result of the Homeland Security partnership, </w:t>
      </w:r>
      <w:r w:rsidR="00264F3A">
        <w:lastRenderedPageBreak/>
        <w:t>MSCOD would be printing and commissioning new emergency preparedness collateral materials, such as the EP Consumer Guide and EP go-bags.</w:t>
      </w:r>
    </w:p>
    <w:p w:rsidR="00264F3A" w:rsidRPr="00DE43E3" w:rsidRDefault="00264F3A" w:rsidP="00DE43E3">
      <w:pPr>
        <w:pStyle w:val="Heading3"/>
      </w:pPr>
      <w:r w:rsidRPr="00DE43E3">
        <w:t>Approval of Storage</w:t>
      </w:r>
      <w:r w:rsidR="00A72137" w:rsidRPr="00DE43E3">
        <w:t xml:space="preserve"> - ACTION</w:t>
      </w:r>
    </w:p>
    <w:p w:rsidR="00A72137" w:rsidRDefault="00A72137" w:rsidP="00361762">
      <w:r>
        <w:t>Mark Hughes motioned to approve paying Ramsey County for storage space in the Metro Square building to store the additional collateral material acquired through the aforementioned part</w:t>
      </w:r>
      <w:r w:rsidR="005914B6">
        <w:t xml:space="preserve">nership with Homeland Security. </w:t>
      </w:r>
      <w:r w:rsidRPr="005461F3">
        <w:t xml:space="preserve">Seconded by </w:t>
      </w:r>
      <w:r>
        <w:t>Johnson</w:t>
      </w:r>
      <w:r w:rsidRPr="005461F3">
        <w:t>. Approved by voice vote.</w:t>
      </w:r>
    </w:p>
    <w:p w:rsidR="00FB5438" w:rsidRPr="00DE43E3" w:rsidRDefault="00FB5438" w:rsidP="00DE43E3">
      <w:pPr>
        <w:pStyle w:val="Heading3"/>
      </w:pPr>
      <w:r w:rsidRPr="00DE43E3">
        <w:t>Schedule for Full Council Meeting</w:t>
      </w:r>
    </w:p>
    <w:p w:rsidR="00FB5438" w:rsidRDefault="00FB5438" w:rsidP="00361762">
      <w:r>
        <w:t>Discussion of the plan to meet on Dec. 11 via teleconference system</w:t>
      </w:r>
    </w:p>
    <w:p w:rsidR="0034571A" w:rsidRDefault="005914B6" w:rsidP="00AC777C">
      <w:pPr>
        <w:pStyle w:val="Heading2"/>
      </w:pPr>
      <w:r>
        <w:t>Discussion points for upcoming meetings</w:t>
      </w:r>
    </w:p>
    <w:p w:rsidR="0034571A" w:rsidRDefault="005914B6" w:rsidP="005914B6">
      <w:pPr>
        <w:pStyle w:val="ListParagraph"/>
        <w:numPr>
          <w:ilvl w:val="0"/>
          <w:numId w:val="15"/>
        </w:numPr>
      </w:pPr>
      <w:r>
        <w:t xml:space="preserve">Discussion on possible connection to make with Met Council’s 2025 Initiative on accessible living. Mark Hughes felt a collaboration with Susan Haight would be beneficial. </w:t>
      </w:r>
    </w:p>
    <w:p w:rsidR="005914B6" w:rsidRDefault="005914B6" w:rsidP="00AC777C">
      <w:pPr>
        <w:pStyle w:val="ListParagraph"/>
        <w:numPr>
          <w:ilvl w:val="0"/>
          <w:numId w:val="15"/>
        </w:numPr>
        <w:spacing w:after="280"/>
      </w:pPr>
      <w:r>
        <w:t>Discussion on including MA Reform efforts</w:t>
      </w:r>
    </w:p>
    <w:p w:rsidR="005914B6" w:rsidRDefault="005914B6" w:rsidP="00AC777C">
      <w:pPr>
        <w:pStyle w:val="Heading2"/>
      </w:pPr>
      <w:r>
        <w:t>Next Meeting</w:t>
      </w:r>
    </w:p>
    <w:p w:rsidR="0062338E" w:rsidRDefault="0062338E" w:rsidP="00BE36F4">
      <w:r>
        <w:t>Discussion of future meeting schedule</w:t>
      </w:r>
      <w:r w:rsidR="005914B6">
        <w:t xml:space="preserve"> on Nov 14, 2012</w:t>
      </w:r>
    </w:p>
    <w:p w:rsidR="005914B6" w:rsidRDefault="005914B6" w:rsidP="00AC777C">
      <w:pPr>
        <w:pStyle w:val="Heading2"/>
      </w:pPr>
      <w:r>
        <w:t>Adjourment</w:t>
      </w:r>
    </w:p>
    <w:p w:rsidR="00292483" w:rsidRDefault="00361762" w:rsidP="007118A2">
      <w:r w:rsidRPr="005461F3">
        <w:t>Motion to adjourn</w:t>
      </w:r>
      <w:r w:rsidR="003754F2">
        <w:t xml:space="preserve"> by </w:t>
      </w:r>
      <w:r w:rsidR="005914B6">
        <w:t>Hughes</w:t>
      </w:r>
      <w:r w:rsidR="003754F2">
        <w:t>. Meeting was adjourned at 2</w:t>
      </w:r>
      <w:r>
        <w:t>:</w:t>
      </w:r>
      <w:r w:rsidR="005914B6">
        <w:t>45</w:t>
      </w:r>
      <w:r w:rsidRPr="005461F3">
        <w:t xml:space="preserve"> p.m.</w:t>
      </w:r>
    </w:p>
    <w:p w:rsidR="00DC1B40" w:rsidRPr="005461F3" w:rsidRDefault="003754F2" w:rsidP="007118A2">
      <w:r>
        <w:t>Minutes respectfully submitted</w:t>
      </w:r>
      <w:r w:rsidR="00361762" w:rsidRPr="005461F3">
        <w:t xml:space="preserve"> by Tricia Drury</w:t>
      </w:r>
    </w:p>
    <w:sectPr w:rsidR="00DC1B40" w:rsidRPr="005461F3" w:rsidSect="00AC777C">
      <w:footerReference w:type="even" r:id="rId8"/>
      <w:footerReference w:type="default" r:id="rId9"/>
      <w:type w:val="continuous"/>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438" w:rsidRDefault="00FB5438">
      <w:r>
        <w:separator/>
      </w:r>
    </w:p>
  </w:endnote>
  <w:endnote w:type="continuationSeparator" w:id="0">
    <w:p w:rsidR="00FB5438" w:rsidRDefault="00FB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38" w:rsidRDefault="00FB5438" w:rsidP="002E3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5438" w:rsidRDefault="00FB5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38" w:rsidRDefault="00FB5438" w:rsidP="002E3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140D">
      <w:rPr>
        <w:rStyle w:val="PageNumber"/>
        <w:noProof/>
      </w:rPr>
      <w:t>4</w:t>
    </w:r>
    <w:r>
      <w:rPr>
        <w:rStyle w:val="PageNumber"/>
      </w:rPr>
      <w:fldChar w:fldCharType="end"/>
    </w:r>
  </w:p>
  <w:p w:rsidR="00FB5438" w:rsidRDefault="00FB5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438" w:rsidRDefault="00FB5438">
      <w:r>
        <w:separator/>
      </w:r>
    </w:p>
  </w:footnote>
  <w:footnote w:type="continuationSeparator" w:id="0">
    <w:p w:rsidR="00FB5438" w:rsidRDefault="00FB5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86CA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3C45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DA9C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86EB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A812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C64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84F7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F60D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72AA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EEF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D0F19"/>
    <w:multiLevelType w:val="hybridMultilevel"/>
    <w:tmpl w:val="F0AEE498"/>
    <w:lvl w:ilvl="0" w:tplc="1A56D6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61390"/>
    <w:multiLevelType w:val="multilevel"/>
    <w:tmpl w:val="7278C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187790F"/>
    <w:multiLevelType w:val="hybridMultilevel"/>
    <w:tmpl w:val="F10CE1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7BF7FD7"/>
    <w:multiLevelType w:val="hybridMultilevel"/>
    <w:tmpl w:val="6ACE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01879"/>
    <w:multiLevelType w:val="hybridMultilevel"/>
    <w:tmpl w:val="0E00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00E7C"/>
    <w:multiLevelType w:val="hybridMultilevel"/>
    <w:tmpl w:val="DE20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93A5E"/>
    <w:multiLevelType w:val="hybridMultilevel"/>
    <w:tmpl w:val="E298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0421A"/>
    <w:multiLevelType w:val="hybridMultilevel"/>
    <w:tmpl w:val="41F8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644DE"/>
    <w:multiLevelType w:val="hybridMultilevel"/>
    <w:tmpl w:val="7C1E0A20"/>
    <w:lvl w:ilvl="0" w:tplc="6EA8B12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427B7"/>
    <w:multiLevelType w:val="hybridMultilevel"/>
    <w:tmpl w:val="A094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C16C6"/>
    <w:multiLevelType w:val="hybridMultilevel"/>
    <w:tmpl w:val="7CC4EC84"/>
    <w:lvl w:ilvl="0" w:tplc="6EA8B12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A65F7"/>
    <w:multiLevelType w:val="hybridMultilevel"/>
    <w:tmpl w:val="1D5E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C63D6"/>
    <w:multiLevelType w:val="hybridMultilevel"/>
    <w:tmpl w:val="CF8A979A"/>
    <w:lvl w:ilvl="0" w:tplc="6EA8B12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F6D48"/>
    <w:multiLevelType w:val="hybridMultilevel"/>
    <w:tmpl w:val="F40284D6"/>
    <w:lvl w:ilvl="0" w:tplc="C74AE31A">
      <w:start w:val="2011"/>
      <w:numFmt w:val="decimal"/>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8F599B"/>
    <w:multiLevelType w:val="hybridMultilevel"/>
    <w:tmpl w:val="9E7C6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A3B57"/>
    <w:multiLevelType w:val="hybridMultilevel"/>
    <w:tmpl w:val="890E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5"/>
  </w:num>
  <w:num w:numId="4">
    <w:abstractNumId w:val="19"/>
  </w:num>
  <w:num w:numId="5">
    <w:abstractNumId w:val="13"/>
  </w:num>
  <w:num w:numId="6">
    <w:abstractNumId w:val="16"/>
  </w:num>
  <w:num w:numId="7">
    <w:abstractNumId w:val="26"/>
  </w:num>
  <w:num w:numId="8">
    <w:abstractNumId w:val="14"/>
  </w:num>
  <w:num w:numId="9">
    <w:abstractNumId w:val="24"/>
  </w:num>
  <w:num w:numId="10">
    <w:abstractNumId w:val="12"/>
  </w:num>
  <w:num w:numId="11">
    <w:abstractNumId w:val="11"/>
  </w:num>
  <w:num w:numId="12">
    <w:abstractNumId w:val="12"/>
  </w:num>
  <w:num w:numId="13">
    <w:abstractNumId w:val="10"/>
  </w:num>
  <w:num w:numId="14">
    <w:abstractNumId w:val="15"/>
  </w:num>
  <w:num w:numId="15">
    <w:abstractNumId w:val="17"/>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aFvcCIUHIjPCBH6D2tVTieY5X0XRxkqTbhmmbE2t7NX9qdz6wXIOZCyXAb3WECnUKQBKkjCqNJpiZF8mUcy5Xw==" w:salt="+uxGlLdot6U/7hJguwCm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7B"/>
    <w:rsid w:val="00015FBD"/>
    <w:rsid w:val="000530BE"/>
    <w:rsid w:val="0007144F"/>
    <w:rsid w:val="000718A3"/>
    <w:rsid w:val="000C771E"/>
    <w:rsid w:val="00101599"/>
    <w:rsid w:val="00103600"/>
    <w:rsid w:val="00111990"/>
    <w:rsid w:val="00112250"/>
    <w:rsid w:val="0011383C"/>
    <w:rsid w:val="001404D3"/>
    <w:rsid w:val="0016112B"/>
    <w:rsid w:val="00171192"/>
    <w:rsid w:val="00237526"/>
    <w:rsid w:val="00264F3A"/>
    <w:rsid w:val="0028302D"/>
    <w:rsid w:val="00292483"/>
    <w:rsid w:val="002A0E9E"/>
    <w:rsid w:val="002B6F99"/>
    <w:rsid w:val="002C1BF5"/>
    <w:rsid w:val="002E3FFE"/>
    <w:rsid w:val="00337CD2"/>
    <w:rsid w:val="0034571A"/>
    <w:rsid w:val="00361762"/>
    <w:rsid w:val="003754F2"/>
    <w:rsid w:val="003B248D"/>
    <w:rsid w:val="003C60D3"/>
    <w:rsid w:val="003D42BE"/>
    <w:rsid w:val="003E1339"/>
    <w:rsid w:val="0040648E"/>
    <w:rsid w:val="00424EB8"/>
    <w:rsid w:val="00432946"/>
    <w:rsid w:val="004903FC"/>
    <w:rsid w:val="00492651"/>
    <w:rsid w:val="004E1C1C"/>
    <w:rsid w:val="004F49D5"/>
    <w:rsid w:val="005461F3"/>
    <w:rsid w:val="00561CE7"/>
    <w:rsid w:val="005779DA"/>
    <w:rsid w:val="0058642B"/>
    <w:rsid w:val="005914B6"/>
    <w:rsid w:val="005C365B"/>
    <w:rsid w:val="005C58A3"/>
    <w:rsid w:val="005F37A2"/>
    <w:rsid w:val="00606EBD"/>
    <w:rsid w:val="0062140D"/>
    <w:rsid w:val="0062338E"/>
    <w:rsid w:val="006539C8"/>
    <w:rsid w:val="00671D3E"/>
    <w:rsid w:val="00677E8E"/>
    <w:rsid w:val="006977E6"/>
    <w:rsid w:val="006C692F"/>
    <w:rsid w:val="006E7566"/>
    <w:rsid w:val="007118A2"/>
    <w:rsid w:val="0072141D"/>
    <w:rsid w:val="0074019E"/>
    <w:rsid w:val="00770FE9"/>
    <w:rsid w:val="007A4F22"/>
    <w:rsid w:val="007A69B1"/>
    <w:rsid w:val="007E4BCE"/>
    <w:rsid w:val="007F64C7"/>
    <w:rsid w:val="0080705E"/>
    <w:rsid w:val="0083616D"/>
    <w:rsid w:val="00851034"/>
    <w:rsid w:val="008A5079"/>
    <w:rsid w:val="008C0B7B"/>
    <w:rsid w:val="008E2C41"/>
    <w:rsid w:val="008E3A0C"/>
    <w:rsid w:val="008E5ECB"/>
    <w:rsid w:val="00902DCB"/>
    <w:rsid w:val="0093792C"/>
    <w:rsid w:val="00947259"/>
    <w:rsid w:val="00947D14"/>
    <w:rsid w:val="009500FC"/>
    <w:rsid w:val="009604D2"/>
    <w:rsid w:val="0097202D"/>
    <w:rsid w:val="00986243"/>
    <w:rsid w:val="009A2624"/>
    <w:rsid w:val="009C15EC"/>
    <w:rsid w:val="009F214E"/>
    <w:rsid w:val="00A02BEF"/>
    <w:rsid w:val="00A51C03"/>
    <w:rsid w:val="00A611BE"/>
    <w:rsid w:val="00A72137"/>
    <w:rsid w:val="00A73A2C"/>
    <w:rsid w:val="00A83FB7"/>
    <w:rsid w:val="00A84CBA"/>
    <w:rsid w:val="00AA4BA3"/>
    <w:rsid w:val="00AC777C"/>
    <w:rsid w:val="00B07EDA"/>
    <w:rsid w:val="00B6265E"/>
    <w:rsid w:val="00B711ED"/>
    <w:rsid w:val="00B96F9A"/>
    <w:rsid w:val="00BD45FE"/>
    <w:rsid w:val="00BE36F4"/>
    <w:rsid w:val="00C22008"/>
    <w:rsid w:val="00C33EAF"/>
    <w:rsid w:val="00C6362A"/>
    <w:rsid w:val="00CB7C13"/>
    <w:rsid w:val="00D13794"/>
    <w:rsid w:val="00D16C15"/>
    <w:rsid w:val="00D639E8"/>
    <w:rsid w:val="00D661A9"/>
    <w:rsid w:val="00D73C20"/>
    <w:rsid w:val="00D82932"/>
    <w:rsid w:val="00D9052F"/>
    <w:rsid w:val="00D928AD"/>
    <w:rsid w:val="00D97C57"/>
    <w:rsid w:val="00DB5911"/>
    <w:rsid w:val="00DC1B40"/>
    <w:rsid w:val="00DE43E3"/>
    <w:rsid w:val="00E13AB2"/>
    <w:rsid w:val="00E413A8"/>
    <w:rsid w:val="00E65B95"/>
    <w:rsid w:val="00E82AD1"/>
    <w:rsid w:val="00EA1B22"/>
    <w:rsid w:val="00EC5EB1"/>
    <w:rsid w:val="00ED01D0"/>
    <w:rsid w:val="00EE4E5B"/>
    <w:rsid w:val="00F85B47"/>
    <w:rsid w:val="00FB5438"/>
    <w:rsid w:val="00FB65A2"/>
    <w:rsid w:val="00FC046E"/>
    <w:rsid w:val="00FC29DF"/>
    <w:rsid w:val="00FE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CD3F7-A21E-4436-836F-F865CA59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77C"/>
    <w:pPr>
      <w:spacing w:after="280" w:line="276" w:lineRule="auto"/>
    </w:pPr>
    <w:rPr>
      <w:rFonts w:ascii="Calibri" w:eastAsia="Calibri" w:hAnsi="Calibri" w:cs="Calibri"/>
      <w:sz w:val="28"/>
      <w:szCs w:val="28"/>
    </w:rPr>
  </w:style>
  <w:style w:type="paragraph" w:styleId="Heading1">
    <w:name w:val="heading 1"/>
    <w:basedOn w:val="Normal"/>
    <w:next w:val="Normal"/>
    <w:link w:val="Heading1Char"/>
    <w:uiPriority w:val="9"/>
    <w:qFormat/>
    <w:rsid w:val="00AC777C"/>
    <w:pPr>
      <w:keepNext/>
      <w:spacing w:before="120" w:after="120" w:line="240" w:lineRule="auto"/>
      <w:outlineLvl w:val="0"/>
    </w:pPr>
    <w:rPr>
      <w:b/>
      <w:bCs/>
      <w:kern w:val="32"/>
      <w:sz w:val="40"/>
      <w:szCs w:val="40"/>
    </w:rPr>
  </w:style>
  <w:style w:type="paragraph" w:styleId="Heading2">
    <w:name w:val="heading 2"/>
    <w:basedOn w:val="Heading1"/>
    <w:next w:val="Normal"/>
    <w:link w:val="Heading2Char"/>
    <w:qFormat/>
    <w:rsid w:val="00AC777C"/>
    <w:pPr>
      <w:outlineLvl w:val="1"/>
    </w:pPr>
    <w:rPr>
      <w:sz w:val="36"/>
      <w:szCs w:val="36"/>
    </w:rPr>
  </w:style>
  <w:style w:type="paragraph" w:styleId="Heading3">
    <w:name w:val="heading 3"/>
    <w:basedOn w:val="TOC1"/>
    <w:next w:val="Normal"/>
    <w:link w:val="Heading3Char"/>
    <w:qFormat/>
    <w:rsid w:val="00AC777C"/>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AC777C"/>
    <w:pPr>
      <w:spacing w:before="120" w:after="120" w:line="240" w:lineRule="auto"/>
      <w:outlineLvl w:val="3"/>
    </w:pPr>
    <w:rPr>
      <w:b/>
    </w:rPr>
  </w:style>
  <w:style w:type="paragraph" w:styleId="Heading5">
    <w:name w:val="heading 5"/>
    <w:basedOn w:val="Normal"/>
    <w:next w:val="Normal"/>
    <w:link w:val="Heading5Char"/>
    <w:qFormat/>
    <w:rsid w:val="00AC777C"/>
    <w:pPr>
      <w:spacing w:before="240" w:line="240" w:lineRule="auto"/>
      <w:outlineLvl w:val="4"/>
    </w:pPr>
    <w:rPr>
      <w:b/>
      <w:bCs/>
      <w:i/>
      <w:iCs/>
      <w:szCs w:val="26"/>
    </w:rPr>
  </w:style>
  <w:style w:type="paragraph" w:styleId="Heading6">
    <w:name w:val="heading 6"/>
    <w:basedOn w:val="Normal"/>
    <w:next w:val="Normal"/>
    <w:link w:val="Heading6Char"/>
    <w:semiHidden/>
    <w:unhideWhenUsed/>
    <w:qFormat/>
    <w:rsid w:val="00AC777C"/>
    <w:pPr>
      <w:keepNext/>
      <w:keepLines/>
      <w:spacing w:before="200" w:after="0"/>
      <w:outlineLvl w:val="5"/>
    </w:pPr>
    <w:rPr>
      <w:rFonts w:asciiTheme="minorHAnsi" w:eastAsiaTheme="minorEastAsia" w:hAnsiTheme="minorHAnsi" w:cstheme="minorBidi"/>
      <w:i/>
      <w:iCs/>
    </w:rPr>
  </w:style>
  <w:style w:type="paragraph" w:styleId="Heading7">
    <w:name w:val="heading 7"/>
    <w:basedOn w:val="Normal"/>
    <w:next w:val="Normal"/>
    <w:link w:val="Heading7Char"/>
    <w:semiHidden/>
    <w:unhideWhenUsed/>
    <w:rsid w:val="00947259"/>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rsid w:val="00947259"/>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rsid w:val="0094725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0B7B"/>
    <w:pPr>
      <w:tabs>
        <w:tab w:val="center" w:pos="4320"/>
        <w:tab w:val="right" w:pos="8640"/>
      </w:tabs>
    </w:pPr>
  </w:style>
  <w:style w:type="character" w:styleId="PageNumber">
    <w:name w:val="page number"/>
    <w:basedOn w:val="DefaultParagraphFont"/>
    <w:rsid w:val="008C0B7B"/>
  </w:style>
  <w:style w:type="paragraph" w:styleId="BalloonText">
    <w:name w:val="Balloon Text"/>
    <w:basedOn w:val="Normal"/>
    <w:link w:val="BalloonTextChar"/>
    <w:rsid w:val="003B248D"/>
    <w:rPr>
      <w:rFonts w:ascii="Tahoma" w:hAnsi="Tahoma" w:cs="Tahoma"/>
      <w:sz w:val="16"/>
      <w:szCs w:val="16"/>
    </w:rPr>
  </w:style>
  <w:style w:type="character" w:customStyle="1" w:styleId="BalloonTextChar">
    <w:name w:val="Balloon Text Char"/>
    <w:link w:val="BalloonText"/>
    <w:rsid w:val="003B248D"/>
    <w:rPr>
      <w:rFonts w:ascii="Tahoma" w:hAnsi="Tahoma" w:cs="Tahoma"/>
      <w:sz w:val="16"/>
      <w:szCs w:val="16"/>
    </w:rPr>
  </w:style>
  <w:style w:type="character" w:customStyle="1" w:styleId="Heading1Char">
    <w:name w:val="Heading 1 Char"/>
    <w:link w:val="Heading1"/>
    <w:uiPriority w:val="9"/>
    <w:rsid w:val="00AC777C"/>
    <w:rPr>
      <w:rFonts w:ascii="Calibri" w:eastAsia="Calibri" w:hAnsi="Calibri" w:cs="Calibri"/>
      <w:b/>
      <w:bCs/>
      <w:kern w:val="32"/>
      <w:sz w:val="40"/>
      <w:szCs w:val="40"/>
    </w:rPr>
  </w:style>
  <w:style w:type="paragraph" w:styleId="Subtitle">
    <w:name w:val="Subtitle"/>
    <w:basedOn w:val="Normal"/>
    <w:next w:val="Normal"/>
    <w:link w:val="SubtitleChar"/>
    <w:qFormat/>
    <w:rsid w:val="00AC777C"/>
    <w:pPr>
      <w:spacing w:line="240" w:lineRule="auto"/>
      <w:jc w:val="center"/>
      <w:outlineLvl w:val="1"/>
    </w:pPr>
  </w:style>
  <w:style w:type="character" w:customStyle="1" w:styleId="SubtitleChar">
    <w:name w:val="Subtitle Char"/>
    <w:link w:val="Subtitle"/>
    <w:rsid w:val="00AC777C"/>
    <w:rPr>
      <w:rFonts w:ascii="Calibri" w:eastAsia="Calibri" w:hAnsi="Calibri" w:cs="Calibri"/>
      <w:sz w:val="28"/>
      <w:szCs w:val="28"/>
    </w:rPr>
  </w:style>
  <w:style w:type="paragraph" w:styleId="NoSpacing">
    <w:name w:val="No Spacing"/>
    <w:link w:val="NoSpacingChar"/>
    <w:uiPriority w:val="1"/>
    <w:qFormat/>
    <w:rsid w:val="00AC777C"/>
    <w:rPr>
      <w:rFonts w:ascii="Calibri" w:eastAsia="Calibri" w:hAnsi="Calibri" w:cs="Calibri"/>
      <w:sz w:val="28"/>
      <w:szCs w:val="28"/>
    </w:rPr>
  </w:style>
  <w:style w:type="paragraph" w:styleId="Title">
    <w:name w:val="Title"/>
    <w:basedOn w:val="Heading1"/>
    <w:next w:val="Normal"/>
    <w:link w:val="TitleChar"/>
    <w:qFormat/>
    <w:rsid w:val="00AC777C"/>
    <w:pPr>
      <w:tabs>
        <w:tab w:val="left" w:pos="1530"/>
      </w:tabs>
    </w:pPr>
    <w:rPr>
      <w:color w:val="000000" w:themeColor="text1"/>
      <w:sz w:val="48"/>
      <w:szCs w:val="38"/>
    </w:rPr>
  </w:style>
  <w:style w:type="character" w:customStyle="1" w:styleId="TitleChar">
    <w:name w:val="Title Char"/>
    <w:link w:val="Title"/>
    <w:rsid w:val="00AC777C"/>
    <w:rPr>
      <w:rFonts w:ascii="Calibri" w:eastAsia="Calibri" w:hAnsi="Calibri" w:cs="Calibri"/>
      <w:b/>
      <w:bCs/>
      <w:color w:val="000000" w:themeColor="text1"/>
      <w:kern w:val="32"/>
      <w:sz w:val="48"/>
      <w:szCs w:val="38"/>
    </w:rPr>
  </w:style>
  <w:style w:type="character" w:styleId="Strong">
    <w:name w:val="Strong"/>
    <w:qFormat/>
    <w:rsid w:val="00AC777C"/>
    <w:rPr>
      <w:rFonts w:ascii="Calibri" w:hAnsi="Calibri"/>
      <w:b/>
      <w:bCs/>
      <w:sz w:val="28"/>
    </w:rPr>
  </w:style>
  <w:style w:type="character" w:customStyle="1" w:styleId="Heading2Char">
    <w:name w:val="Heading 2 Char"/>
    <w:link w:val="Heading2"/>
    <w:rsid w:val="00AC777C"/>
    <w:rPr>
      <w:rFonts w:ascii="Calibri" w:eastAsia="Calibri" w:hAnsi="Calibri" w:cs="Calibri"/>
      <w:b/>
      <w:bCs/>
      <w:kern w:val="32"/>
      <w:sz w:val="36"/>
      <w:szCs w:val="36"/>
    </w:rPr>
  </w:style>
  <w:style w:type="character" w:customStyle="1" w:styleId="Heading3Char">
    <w:name w:val="Heading 3 Char"/>
    <w:link w:val="Heading3"/>
    <w:rsid w:val="00AC777C"/>
    <w:rPr>
      <w:rFonts w:ascii="Calibri" w:eastAsia="Calibri" w:hAnsi="Calibri" w:cs="Calibri"/>
      <w:b/>
      <w:sz w:val="32"/>
      <w:szCs w:val="32"/>
      <w:lang w:eastAsia="ja-JP"/>
    </w:rPr>
  </w:style>
  <w:style w:type="character" w:customStyle="1" w:styleId="Heading4Char">
    <w:name w:val="Heading 4 Char"/>
    <w:link w:val="Heading4"/>
    <w:rsid w:val="00AC777C"/>
    <w:rPr>
      <w:rFonts w:ascii="Calibri" w:eastAsia="Calibri" w:hAnsi="Calibri" w:cs="Calibri"/>
      <w:b/>
      <w:sz w:val="28"/>
      <w:szCs w:val="28"/>
    </w:rPr>
  </w:style>
  <w:style w:type="character" w:customStyle="1" w:styleId="Heading5Char">
    <w:name w:val="Heading 5 Char"/>
    <w:link w:val="Heading5"/>
    <w:rsid w:val="00AC777C"/>
    <w:rPr>
      <w:rFonts w:ascii="Calibri" w:eastAsia="Calibri" w:hAnsi="Calibri" w:cs="Calibri"/>
      <w:b/>
      <w:bCs/>
      <w:i/>
      <w:iCs/>
      <w:sz w:val="28"/>
      <w:szCs w:val="26"/>
    </w:rPr>
  </w:style>
  <w:style w:type="character" w:customStyle="1" w:styleId="Heading6Char">
    <w:name w:val="Heading 6 Char"/>
    <w:link w:val="Heading6"/>
    <w:semiHidden/>
    <w:rsid w:val="00AC777C"/>
    <w:rPr>
      <w:rFonts w:asciiTheme="minorHAnsi" w:eastAsiaTheme="minorEastAsia" w:hAnsiTheme="minorHAnsi" w:cstheme="minorBidi"/>
      <w:i/>
      <w:iCs/>
      <w:sz w:val="28"/>
      <w:szCs w:val="28"/>
    </w:rPr>
  </w:style>
  <w:style w:type="character" w:customStyle="1" w:styleId="Heading7Char">
    <w:name w:val="Heading 7 Char"/>
    <w:link w:val="Heading7"/>
    <w:semiHidden/>
    <w:rsid w:val="00947259"/>
    <w:rPr>
      <w:rFonts w:asciiTheme="minorHAnsi" w:eastAsiaTheme="minorEastAsia" w:hAnsiTheme="minorHAnsi" w:cstheme="minorBidi"/>
      <w:sz w:val="24"/>
      <w:szCs w:val="24"/>
    </w:rPr>
  </w:style>
  <w:style w:type="character" w:customStyle="1" w:styleId="Heading8Char">
    <w:name w:val="Heading 8 Char"/>
    <w:link w:val="Heading8"/>
    <w:semiHidden/>
    <w:rsid w:val="00947259"/>
    <w:rPr>
      <w:rFonts w:asciiTheme="minorHAnsi" w:eastAsiaTheme="minorEastAsia" w:hAnsiTheme="minorHAnsi" w:cstheme="minorBidi"/>
      <w:i/>
      <w:iCs/>
      <w:sz w:val="24"/>
      <w:szCs w:val="24"/>
    </w:rPr>
  </w:style>
  <w:style w:type="character" w:customStyle="1" w:styleId="Heading9Char">
    <w:name w:val="Heading 9 Char"/>
    <w:link w:val="Heading9"/>
    <w:semiHidden/>
    <w:rsid w:val="00947259"/>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AC777C"/>
    <w:pPr>
      <w:spacing w:line="240" w:lineRule="auto"/>
    </w:pPr>
    <w:rPr>
      <w:b/>
      <w:bCs/>
      <w:color w:val="000000" w:themeColor="text1"/>
      <w:sz w:val="24"/>
      <w:szCs w:val="18"/>
    </w:rPr>
  </w:style>
  <w:style w:type="character" w:styleId="Emphasis">
    <w:name w:val="Emphasis"/>
    <w:qFormat/>
    <w:rsid w:val="00AC777C"/>
    <w:rPr>
      <w:rFonts w:ascii="Calibri" w:hAnsi="Calibri"/>
      <w:i/>
      <w:iCs/>
      <w:sz w:val="28"/>
    </w:rPr>
  </w:style>
  <w:style w:type="paragraph" w:styleId="ListParagraph">
    <w:name w:val="List Paragraph"/>
    <w:basedOn w:val="Normal"/>
    <w:uiPriority w:val="34"/>
    <w:qFormat/>
    <w:rsid w:val="00AC777C"/>
    <w:pPr>
      <w:numPr>
        <w:numId w:val="16"/>
      </w:numPr>
      <w:tabs>
        <w:tab w:val="decimal" w:pos="13770"/>
      </w:tabs>
      <w:spacing w:after="40" w:line="240" w:lineRule="auto"/>
    </w:pPr>
  </w:style>
  <w:style w:type="paragraph" w:styleId="Quote">
    <w:name w:val="Quote"/>
    <w:basedOn w:val="Normal"/>
    <w:next w:val="Normal"/>
    <w:link w:val="QuoteChar"/>
    <w:uiPriority w:val="29"/>
    <w:qFormat/>
    <w:rsid w:val="00947259"/>
    <w:pPr>
      <w:spacing w:before="200" w:after="160"/>
      <w:ind w:left="864" w:right="864"/>
      <w:jc w:val="center"/>
    </w:pPr>
    <w:rPr>
      <w:i/>
      <w:iCs/>
      <w:color w:val="404040" w:themeColor="text1" w:themeTint="BF"/>
    </w:rPr>
  </w:style>
  <w:style w:type="character" w:customStyle="1" w:styleId="QuoteChar">
    <w:name w:val="Quote Char"/>
    <w:link w:val="Quote"/>
    <w:uiPriority w:val="29"/>
    <w:rsid w:val="00947259"/>
    <w:rPr>
      <w:rFonts w:ascii="Calibri" w:eastAsia="Calibri" w:hAnsi="Calibri" w:cs="Calibri"/>
      <w:i/>
      <w:iCs/>
      <w:color w:val="404040" w:themeColor="text1" w:themeTint="BF"/>
      <w:sz w:val="28"/>
      <w:szCs w:val="28"/>
    </w:rPr>
  </w:style>
  <w:style w:type="paragraph" w:styleId="IntenseQuote">
    <w:name w:val="Intense Quote"/>
    <w:basedOn w:val="Normal"/>
    <w:next w:val="Normal"/>
    <w:link w:val="IntenseQuoteChar"/>
    <w:uiPriority w:val="30"/>
    <w:qFormat/>
    <w:rsid w:val="00AC777C"/>
    <w:pPr>
      <w:pBdr>
        <w:bottom w:val="single" w:sz="4" w:space="4" w:color="4F81BD"/>
      </w:pBdr>
      <w:spacing w:before="200" w:line="240" w:lineRule="auto"/>
      <w:ind w:left="936" w:right="936"/>
    </w:pPr>
    <w:rPr>
      <w:b/>
      <w:bCs/>
      <w:i/>
      <w:iCs/>
      <w:color w:val="365F91"/>
    </w:rPr>
  </w:style>
  <w:style w:type="character" w:customStyle="1" w:styleId="IntenseQuoteChar">
    <w:name w:val="Intense Quote Char"/>
    <w:link w:val="IntenseQuote"/>
    <w:uiPriority w:val="30"/>
    <w:rsid w:val="00AC777C"/>
    <w:rPr>
      <w:rFonts w:ascii="Calibri" w:eastAsia="Calibri" w:hAnsi="Calibri" w:cs="Calibri"/>
      <w:b/>
      <w:bCs/>
      <w:i/>
      <w:iCs/>
      <w:color w:val="365F91"/>
      <w:sz w:val="28"/>
      <w:szCs w:val="28"/>
    </w:rPr>
  </w:style>
  <w:style w:type="character" w:styleId="SubtleEmphasis">
    <w:name w:val="Subtle Emphasis"/>
    <w:uiPriority w:val="19"/>
    <w:qFormat/>
    <w:rsid w:val="00AC777C"/>
    <w:rPr>
      <w:rFonts w:ascii="Calibri" w:hAnsi="Calibri"/>
      <w:i/>
      <w:iCs/>
      <w:color w:val="595959"/>
      <w:sz w:val="28"/>
    </w:rPr>
  </w:style>
  <w:style w:type="character" w:styleId="IntenseEmphasis">
    <w:name w:val="Intense Emphasis"/>
    <w:uiPriority w:val="21"/>
    <w:qFormat/>
    <w:rsid w:val="00AC777C"/>
    <w:rPr>
      <w:rFonts w:ascii="Calibri" w:hAnsi="Calibri"/>
      <w:b/>
      <w:bCs/>
      <w:i/>
      <w:iCs/>
      <w:color w:val="365F91"/>
      <w:sz w:val="28"/>
    </w:rPr>
  </w:style>
  <w:style w:type="character" w:styleId="SubtleReference">
    <w:name w:val="Subtle Reference"/>
    <w:uiPriority w:val="31"/>
    <w:qFormat/>
    <w:rsid w:val="00AC777C"/>
    <w:rPr>
      <w:rFonts w:ascii="Calibri" w:hAnsi="Calibri"/>
      <w:smallCaps/>
      <w:color w:val="C0504D"/>
      <w:sz w:val="28"/>
      <w:u w:val="single"/>
    </w:rPr>
  </w:style>
  <w:style w:type="character" w:styleId="IntenseReference">
    <w:name w:val="Intense Reference"/>
    <w:uiPriority w:val="32"/>
    <w:qFormat/>
    <w:rsid w:val="00AC777C"/>
    <w:rPr>
      <w:rFonts w:ascii="Calibri" w:hAnsi="Calibri"/>
      <w:b/>
      <w:bCs/>
      <w:smallCaps/>
      <w:color w:val="C0504D"/>
      <w:spacing w:val="5"/>
      <w:sz w:val="28"/>
      <w:u w:val="single"/>
    </w:rPr>
  </w:style>
  <w:style w:type="character" w:styleId="BookTitle">
    <w:name w:val="Book Title"/>
    <w:uiPriority w:val="33"/>
    <w:qFormat/>
    <w:rsid w:val="00AC777C"/>
    <w:rPr>
      <w:rFonts w:ascii="Calibri" w:hAnsi="Calibri"/>
      <w:b/>
      <w:bCs/>
      <w:smallCaps/>
      <w:spacing w:val="5"/>
      <w:sz w:val="28"/>
    </w:rPr>
  </w:style>
  <w:style w:type="paragraph" w:styleId="TOCHeading">
    <w:name w:val="TOC Heading"/>
    <w:basedOn w:val="Heading1"/>
    <w:next w:val="Normal"/>
    <w:uiPriority w:val="39"/>
    <w:semiHidden/>
    <w:unhideWhenUsed/>
    <w:qFormat/>
    <w:rsid w:val="00AC777C"/>
    <w:pPr>
      <w:keepLines/>
      <w:spacing w:before="480" w:after="0" w:line="276" w:lineRule="auto"/>
      <w:outlineLvl w:val="9"/>
    </w:pPr>
    <w:rPr>
      <w:rFonts w:asciiTheme="minorHAnsi" w:hAnsiTheme="minorHAnsi"/>
      <w:color w:val="365F91"/>
      <w:kern w:val="0"/>
      <w:sz w:val="28"/>
      <w:szCs w:val="28"/>
      <w:lang w:eastAsia="ja-JP"/>
    </w:rPr>
  </w:style>
  <w:style w:type="character" w:customStyle="1" w:styleId="NoSpacingChar">
    <w:name w:val="No Spacing Char"/>
    <w:link w:val="NoSpacing"/>
    <w:uiPriority w:val="1"/>
    <w:rsid w:val="00947259"/>
    <w:rPr>
      <w:rFonts w:ascii="Calibri" w:eastAsia="Calibri" w:hAnsi="Calibri" w:cs="Calibri"/>
      <w:sz w:val="28"/>
      <w:szCs w:val="28"/>
    </w:rPr>
  </w:style>
  <w:style w:type="paragraph" w:styleId="TOC1">
    <w:name w:val="toc 1"/>
    <w:basedOn w:val="Normal"/>
    <w:next w:val="Normal"/>
    <w:autoRedefine/>
    <w:uiPriority w:val="39"/>
    <w:unhideWhenUsed/>
    <w:qFormat/>
    <w:rsid w:val="00AC777C"/>
    <w:pPr>
      <w:tabs>
        <w:tab w:val="decimal" w:pos="6120"/>
      </w:tabs>
      <w:spacing w:after="20" w:line="240" w:lineRule="auto"/>
    </w:pPr>
    <w:rPr>
      <w:rFonts w:asciiTheme="minorHAnsi" w:hAnsiTheme="minorHAnsi"/>
      <w:color w:val="000000" w:themeColor="text1"/>
      <w:szCs w:val="22"/>
      <w:lang w:eastAsia="ja-JP"/>
    </w:rPr>
  </w:style>
  <w:style w:type="paragraph" w:styleId="TOC2">
    <w:name w:val="toc 2"/>
    <w:basedOn w:val="Normal"/>
    <w:next w:val="Normal"/>
    <w:autoRedefine/>
    <w:uiPriority w:val="39"/>
    <w:unhideWhenUsed/>
    <w:qFormat/>
    <w:rsid w:val="00AC777C"/>
    <w:pPr>
      <w:spacing w:after="100"/>
      <w:ind w:left="220"/>
    </w:pPr>
    <w:rPr>
      <w:rFonts w:cs="Times New Roman"/>
      <w:color w:val="000000" w:themeColor="text1"/>
      <w:szCs w:val="22"/>
      <w:lang w:eastAsia="ja-JP"/>
    </w:rPr>
  </w:style>
  <w:style w:type="paragraph" w:styleId="TOC3">
    <w:name w:val="toc 3"/>
    <w:basedOn w:val="Normal"/>
    <w:next w:val="Normal"/>
    <w:autoRedefine/>
    <w:uiPriority w:val="39"/>
    <w:unhideWhenUsed/>
    <w:qFormat/>
    <w:rsid w:val="00AC777C"/>
    <w:pPr>
      <w:spacing w:after="100"/>
      <w:ind w:left="440"/>
    </w:pPr>
    <w:rPr>
      <w:rFonts w:cs="Times New Roman"/>
      <w:color w:val="000000" w:themeColor="text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333429">
      <w:bodyDiv w:val="1"/>
      <w:marLeft w:val="0"/>
      <w:marRight w:val="0"/>
      <w:marTop w:val="0"/>
      <w:marBottom w:val="0"/>
      <w:divBdr>
        <w:top w:val="none" w:sz="0" w:space="0" w:color="auto"/>
        <w:left w:val="none" w:sz="0" w:space="0" w:color="auto"/>
        <w:bottom w:val="none" w:sz="0" w:space="0" w:color="auto"/>
        <w:right w:val="none" w:sz="0" w:space="0" w:color="auto"/>
      </w:divBdr>
    </w:div>
    <w:div w:id="1570069587">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4">
          <w:marLeft w:val="0"/>
          <w:marRight w:val="0"/>
          <w:marTop w:val="0"/>
          <w:marBottom w:val="0"/>
          <w:divBdr>
            <w:top w:val="none" w:sz="0" w:space="0" w:color="auto"/>
            <w:left w:val="none" w:sz="0" w:space="0" w:color="auto"/>
            <w:bottom w:val="none" w:sz="0" w:space="0" w:color="auto"/>
            <w:right w:val="none" w:sz="0" w:space="0" w:color="auto"/>
          </w:divBdr>
        </w:div>
      </w:divsChild>
    </w:div>
    <w:div w:id="209323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141F-04FD-4139-92BB-1641FC17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AFE8D2B6.dotm</Template>
  <TotalTime>31</TotalTime>
  <Pages>4</Pages>
  <Words>720</Words>
  <Characters>4079</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MSCOD Executive Committee Meeting Minutes, 10/03/2012</vt:lpstr>
    </vt:vector>
  </TitlesOfParts>
  <Company>MSCOD</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10/03/2012</dc:title>
  <dc:subject>Minutes for Executive Committee Meeting of 10/03/2012</dc:subject>
  <dc:creator>ldemski</dc:creator>
  <cp:lastModifiedBy>Chad Miller</cp:lastModifiedBy>
  <cp:revision>9</cp:revision>
  <cp:lastPrinted>2012-01-11T14:30:00Z</cp:lastPrinted>
  <dcterms:created xsi:type="dcterms:W3CDTF">2017-05-18T15:38:00Z</dcterms:created>
  <dcterms:modified xsi:type="dcterms:W3CDTF">2017-06-09T21:10:00Z</dcterms:modified>
</cp:coreProperties>
</file>