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10" w:rsidRDefault="00A20B85" w:rsidP="00D96610">
      <w:pPr>
        <w:pStyle w:val="Heading1"/>
      </w:pPr>
      <w:bookmarkStart w:id="0" w:name="_GoBack"/>
      <w:bookmarkEnd w:id="0"/>
      <w:smartTag w:uri="urn:schemas-microsoft-com:office:smarttags" w:element="PlaceName">
        <w:r>
          <w:t>MSCOD</w:t>
        </w:r>
      </w:smartTag>
      <w:r>
        <w:t xml:space="preserve"> </w:t>
      </w:r>
      <w:smartTag w:uri="urn:schemas-microsoft-com:office:smarttags" w:element="PlaceName">
        <w:r>
          <w:t>Council</w:t>
        </w:r>
      </w:smartTag>
      <w:r>
        <w:t xml:space="preserve"> Meeting</w:t>
      </w:r>
    </w:p>
    <w:p w:rsidR="00D96610" w:rsidRDefault="00A20B85" w:rsidP="00D96610">
      <w:pPr>
        <w:pStyle w:val="NoSpacing"/>
      </w:pPr>
      <w:r>
        <w:t>Metro Square Building</w:t>
      </w:r>
    </w:p>
    <w:p w:rsidR="00D96610" w:rsidRDefault="001340F8" w:rsidP="00D96610">
      <w:pPr>
        <w:pStyle w:val="NoSpacing"/>
      </w:pPr>
      <w:r>
        <w:t>121 East 7</w:t>
      </w:r>
      <w:r w:rsidRPr="001340F8">
        <w:rPr>
          <w:vertAlign w:val="superscript"/>
        </w:rPr>
        <w:t>th</w:t>
      </w:r>
      <w:r>
        <w:t xml:space="preserve"> Place</w:t>
      </w:r>
    </w:p>
    <w:p w:rsidR="00D96610" w:rsidRDefault="00D96610" w:rsidP="00D96610">
      <w:pPr>
        <w:pStyle w:val="NoSpacing"/>
      </w:pPr>
      <w:r>
        <w:t xml:space="preserve">St. Paul, MN </w:t>
      </w:r>
      <w:r w:rsidR="001340F8">
        <w:t>55101</w:t>
      </w:r>
    </w:p>
    <w:p w:rsidR="00D96610" w:rsidRDefault="001340F8" w:rsidP="00D96610">
      <w:pPr>
        <w:pStyle w:val="NoSpacing"/>
      </w:pPr>
      <w:r>
        <w:t>September 26, 2014</w:t>
      </w:r>
    </w:p>
    <w:p w:rsidR="00D96610" w:rsidRDefault="00DE02F0" w:rsidP="00D96610">
      <w:pPr>
        <w:pStyle w:val="NoSpacing"/>
      </w:pPr>
      <w:r>
        <w:t>(approved 12/4/2014)</w:t>
      </w:r>
    </w:p>
    <w:p w:rsidR="00D96610" w:rsidRDefault="001340F8" w:rsidP="00D96610">
      <w:pPr>
        <w:pStyle w:val="Heading2"/>
      </w:pPr>
      <w:r>
        <w:t>Agenda</w:t>
      </w:r>
    </w:p>
    <w:p w:rsidR="00D96610" w:rsidRDefault="001340F8" w:rsidP="00D96610">
      <w:pPr>
        <w:pStyle w:val="ListParagraph"/>
      </w:pPr>
      <w:r>
        <w:t>Call to Order and Introductions</w:t>
      </w:r>
    </w:p>
    <w:p w:rsidR="00D96610" w:rsidRDefault="001340F8" w:rsidP="00D96610">
      <w:pPr>
        <w:pStyle w:val="ListParagraph"/>
      </w:pPr>
      <w:r>
        <w:t>Approval of Agenda/Approval of Minutes</w:t>
      </w:r>
    </w:p>
    <w:p w:rsidR="00D96610" w:rsidRDefault="001340F8" w:rsidP="00D96610">
      <w:pPr>
        <w:pStyle w:val="ListParagraph"/>
      </w:pPr>
      <w:r>
        <w:t>Annual Satisfaction Survey Review</w:t>
      </w:r>
    </w:p>
    <w:p w:rsidR="00D96610" w:rsidRDefault="001340F8" w:rsidP="00D96610">
      <w:pPr>
        <w:pStyle w:val="ListParagraph"/>
      </w:pPr>
      <w:r>
        <w:t>MSCOD Legislative Discussion</w:t>
      </w:r>
    </w:p>
    <w:p w:rsidR="00D96610" w:rsidRDefault="001340F8" w:rsidP="00D96610">
      <w:pPr>
        <w:pStyle w:val="ListParagraph"/>
      </w:pPr>
      <w:r>
        <w:t>Sub-committee Reports</w:t>
      </w:r>
    </w:p>
    <w:p w:rsidR="00D96610" w:rsidRDefault="001340F8" w:rsidP="003E0E65">
      <w:pPr>
        <w:pStyle w:val="ListParagraph"/>
        <w:numPr>
          <w:ilvl w:val="1"/>
          <w:numId w:val="12"/>
        </w:numPr>
      </w:pPr>
      <w:r>
        <w:t>Accessibility</w:t>
      </w:r>
    </w:p>
    <w:p w:rsidR="00D96610" w:rsidRDefault="001340F8" w:rsidP="003E0E65">
      <w:pPr>
        <w:pStyle w:val="ListParagraph"/>
        <w:numPr>
          <w:ilvl w:val="1"/>
          <w:numId w:val="12"/>
        </w:numPr>
      </w:pPr>
      <w:r>
        <w:t>Employment</w:t>
      </w:r>
    </w:p>
    <w:p w:rsidR="00D96610" w:rsidRDefault="001340F8" w:rsidP="003E0E65">
      <w:pPr>
        <w:pStyle w:val="ListParagraph"/>
        <w:numPr>
          <w:ilvl w:val="1"/>
          <w:numId w:val="12"/>
        </w:numPr>
      </w:pPr>
      <w:r>
        <w:t>Events</w:t>
      </w:r>
    </w:p>
    <w:p w:rsidR="00D96610" w:rsidRDefault="001340F8" w:rsidP="003E0E65">
      <w:pPr>
        <w:pStyle w:val="ListParagraph"/>
        <w:numPr>
          <w:ilvl w:val="1"/>
          <w:numId w:val="12"/>
        </w:numPr>
      </w:pPr>
      <w:r>
        <w:t>ADA 25</w:t>
      </w:r>
      <w:r w:rsidRPr="001340F8">
        <w:rPr>
          <w:vertAlign w:val="superscript"/>
        </w:rPr>
        <w:t>th</w:t>
      </w:r>
      <w:r>
        <w:t xml:space="preserve"> Anniversary Event</w:t>
      </w:r>
    </w:p>
    <w:p w:rsidR="00D96610" w:rsidRDefault="001340F8" w:rsidP="00D96610">
      <w:pPr>
        <w:pStyle w:val="ListParagraph"/>
      </w:pPr>
      <w:r>
        <w:t>Chair’s Report</w:t>
      </w:r>
    </w:p>
    <w:p w:rsidR="00D96610" w:rsidRDefault="001340F8" w:rsidP="00D96610">
      <w:pPr>
        <w:pStyle w:val="ListParagraph"/>
      </w:pPr>
      <w:r>
        <w:t>Executive Director’s Report</w:t>
      </w:r>
    </w:p>
    <w:p w:rsidR="00D96610" w:rsidRDefault="001340F8" w:rsidP="00D96610">
      <w:pPr>
        <w:pStyle w:val="ListParagraph"/>
      </w:pPr>
      <w:r>
        <w:t>Budget Approval</w:t>
      </w:r>
    </w:p>
    <w:p w:rsidR="00D96610" w:rsidRDefault="001340F8" w:rsidP="00D96610">
      <w:pPr>
        <w:pStyle w:val="ListParagraph"/>
      </w:pPr>
      <w:r>
        <w:t>Other Business</w:t>
      </w:r>
    </w:p>
    <w:p w:rsidR="00D96610" w:rsidRDefault="001340F8" w:rsidP="00D96610">
      <w:pPr>
        <w:pStyle w:val="ListParagraph"/>
        <w:spacing w:after="280"/>
      </w:pPr>
      <w:r>
        <w:t>Adjourn</w:t>
      </w:r>
    </w:p>
    <w:p w:rsidR="00D96610" w:rsidRDefault="001340F8" w:rsidP="00D96610">
      <w:pPr>
        <w:pStyle w:val="Heading2"/>
      </w:pPr>
      <w:r>
        <w:t>Call to Order/Introductions</w:t>
      </w:r>
    </w:p>
    <w:p w:rsidR="00D96610" w:rsidRDefault="001340F8" w:rsidP="00D96610">
      <w:r>
        <w:t>The chair called the meeting to order at 1:05</w:t>
      </w:r>
      <w:r w:rsidR="00D96610">
        <w:t xml:space="preserve"> p.m. Council members present were:</w:t>
      </w:r>
      <w:r w:rsidR="00306C71">
        <w:t xml:space="preserve"> Nathan </w:t>
      </w:r>
      <w:proofErr w:type="spellStart"/>
      <w:r w:rsidR="00306C71">
        <w:t>Aalgaard</w:t>
      </w:r>
      <w:proofErr w:type="spellEnd"/>
      <w:r w:rsidR="00306C71">
        <w:t xml:space="preserve">, Robert Johnson, Kim Tyler, Hilary Hauser, Kathy Peterson, Dean </w:t>
      </w:r>
      <w:proofErr w:type="spellStart"/>
      <w:r w:rsidR="00306C71">
        <w:t>Ascheman</w:t>
      </w:r>
      <w:proofErr w:type="spellEnd"/>
      <w:r w:rsidR="00306C71">
        <w:t>, Ji</w:t>
      </w:r>
      <w:r w:rsidR="00D96610">
        <w:t xml:space="preserve">m </w:t>
      </w:r>
      <w:proofErr w:type="spellStart"/>
      <w:r w:rsidR="00D96610">
        <w:t>Thalhuber</w:t>
      </w:r>
      <w:proofErr w:type="spellEnd"/>
      <w:r w:rsidR="00D96610">
        <w:t xml:space="preserve">, and Kathy </w:t>
      </w:r>
      <w:proofErr w:type="spellStart"/>
      <w:r w:rsidR="00D96610">
        <w:t>Wingen</w:t>
      </w:r>
      <w:proofErr w:type="spellEnd"/>
      <w:r w:rsidR="00D96610">
        <w:t xml:space="preserve">. </w:t>
      </w:r>
      <w:r w:rsidR="00306C71">
        <w:t xml:space="preserve">Nancy </w:t>
      </w:r>
      <w:proofErr w:type="spellStart"/>
      <w:r w:rsidR="00306C71">
        <w:t>Rosemore</w:t>
      </w:r>
      <w:proofErr w:type="spellEnd"/>
      <w:r w:rsidR="00306C71">
        <w:t xml:space="preserve">, Carlos Vazquez and David </w:t>
      </w:r>
      <w:proofErr w:type="spellStart"/>
      <w:r w:rsidR="00306C71">
        <w:t>Schwa</w:t>
      </w:r>
      <w:r w:rsidR="00D96610">
        <w:t>rtzkopf</w:t>
      </w:r>
      <w:proofErr w:type="spellEnd"/>
      <w:r w:rsidR="00D96610">
        <w:t xml:space="preserve"> participated by phone. </w:t>
      </w:r>
      <w:r w:rsidR="00306C71">
        <w:t>Ex-</w:t>
      </w:r>
      <w:proofErr w:type="spellStart"/>
      <w:r w:rsidR="00306C71">
        <w:t>officios</w:t>
      </w:r>
      <w:proofErr w:type="spellEnd"/>
      <w:r w:rsidR="00306C71">
        <w:t xml:space="preserve"> in a</w:t>
      </w:r>
      <w:r w:rsidR="00D96610">
        <w:t xml:space="preserve">ttendance were: </w:t>
      </w:r>
      <w:r w:rsidR="00306C71">
        <w:t xml:space="preserve">Jill Keen, Linda </w:t>
      </w:r>
      <w:proofErr w:type="spellStart"/>
      <w:r w:rsidR="00306C71">
        <w:t>Lingen</w:t>
      </w:r>
      <w:proofErr w:type="spellEnd"/>
      <w:r w:rsidR="00306C71">
        <w:t xml:space="preserve">, Karly Turner, Loraine Jensen, Gail </w:t>
      </w:r>
      <w:proofErr w:type="spellStart"/>
      <w:r w:rsidR="00306C71">
        <w:t>Lundeen</w:t>
      </w:r>
      <w:proofErr w:type="spellEnd"/>
      <w:r w:rsidR="00306C71">
        <w:t>, B</w:t>
      </w:r>
      <w:r w:rsidR="00D96610">
        <w:t xml:space="preserve">arb </w:t>
      </w:r>
      <w:proofErr w:type="spellStart"/>
      <w:r w:rsidR="00D96610">
        <w:t>Lundeen</w:t>
      </w:r>
      <w:proofErr w:type="spellEnd"/>
      <w:r w:rsidR="00D96610">
        <w:t xml:space="preserve">, and </w:t>
      </w:r>
      <w:proofErr w:type="spellStart"/>
      <w:r w:rsidR="00D96610">
        <w:t>Joani</w:t>
      </w:r>
      <w:proofErr w:type="spellEnd"/>
      <w:r w:rsidR="00D96610">
        <w:t xml:space="preserve"> Werner. Staff members attending were: </w:t>
      </w:r>
      <w:smartTag w:uri="urn:schemas-microsoft-com:office:smarttags" w:element="PersonName">
        <w:r w:rsidR="00306C71">
          <w:t xml:space="preserve">Joan </w:t>
        </w:r>
        <w:proofErr w:type="spellStart"/>
        <w:r w:rsidR="00306C71">
          <w:t>Willshire</w:t>
        </w:r>
      </w:smartTag>
      <w:proofErr w:type="spellEnd"/>
      <w:r w:rsidR="00306C71">
        <w:t xml:space="preserve">, </w:t>
      </w:r>
      <w:smartTag w:uri="urn:schemas-microsoft-com:office:smarttags" w:element="PersonName">
        <w:r w:rsidR="00306C71">
          <w:t xml:space="preserve">Margot </w:t>
        </w:r>
        <w:proofErr w:type="spellStart"/>
        <w:r w:rsidR="00306C71">
          <w:t>Imdieke</w:t>
        </w:r>
      </w:smartTag>
      <w:proofErr w:type="spellEnd"/>
      <w:r w:rsidR="00306C71">
        <w:t xml:space="preserve"> Cross, Linda </w:t>
      </w:r>
      <w:proofErr w:type="spellStart"/>
      <w:r w:rsidR="00306C71">
        <w:t>Gremillion</w:t>
      </w:r>
      <w:proofErr w:type="spellEnd"/>
      <w:r w:rsidR="00306C71">
        <w:t xml:space="preserve">, Shannon </w:t>
      </w:r>
      <w:proofErr w:type="spellStart"/>
      <w:r w:rsidR="00306C71">
        <w:t>Hartwig</w:t>
      </w:r>
      <w:proofErr w:type="spellEnd"/>
      <w:r w:rsidR="00306C71">
        <w:t xml:space="preserve">, Andy </w:t>
      </w:r>
      <w:proofErr w:type="spellStart"/>
      <w:r w:rsidR="00E20974">
        <w:t>Mosca</w:t>
      </w:r>
      <w:proofErr w:type="spellEnd"/>
      <w:r w:rsidR="00E20974">
        <w:t xml:space="preserve">, Chad Miller, David Shaw, David Fenley, Stuart Cross and Elizabeth </w:t>
      </w:r>
      <w:proofErr w:type="spellStart"/>
      <w:r w:rsidR="00E20974">
        <w:t>Demski</w:t>
      </w:r>
      <w:proofErr w:type="spellEnd"/>
      <w:r w:rsidR="00E20974">
        <w:t>.</w:t>
      </w:r>
    </w:p>
    <w:p w:rsidR="00D96610" w:rsidRDefault="00E20974" w:rsidP="00D96610">
      <w:pPr>
        <w:pStyle w:val="Heading2"/>
      </w:pPr>
      <w:r>
        <w:lastRenderedPageBreak/>
        <w:t>Approval of Agenda/Approval of Minutes</w:t>
      </w:r>
    </w:p>
    <w:p w:rsidR="00D96610" w:rsidRDefault="00E20974" w:rsidP="00D96610">
      <w:r>
        <w:t xml:space="preserve">David </w:t>
      </w:r>
      <w:proofErr w:type="spellStart"/>
      <w:r>
        <w:t>Schwartzkopf</w:t>
      </w:r>
      <w:proofErr w:type="spellEnd"/>
      <w:r>
        <w:t xml:space="preserve"> motioned for approval of the agenda; Dean</w:t>
      </w:r>
      <w:r w:rsidR="00D96610">
        <w:t xml:space="preserve"> </w:t>
      </w:r>
      <w:proofErr w:type="spellStart"/>
      <w:r w:rsidR="00D96610">
        <w:t>Ascheman</w:t>
      </w:r>
      <w:proofErr w:type="spellEnd"/>
      <w:r w:rsidR="00D96610">
        <w:t xml:space="preserve"> seconded the motion. </w:t>
      </w:r>
      <w:r>
        <w:t>It was approve</w:t>
      </w:r>
      <w:r w:rsidR="00D96610">
        <w:t xml:space="preserve">d by unanimous roll call vote. </w:t>
      </w:r>
      <w:r>
        <w:t xml:space="preserve">David </w:t>
      </w:r>
      <w:proofErr w:type="spellStart"/>
      <w:r>
        <w:t>Schwartzkopf</w:t>
      </w:r>
      <w:proofErr w:type="spellEnd"/>
      <w:r>
        <w:t xml:space="preserve"> motioned for approval of the minutes of the</w:t>
      </w:r>
      <w:r w:rsidR="00D96610">
        <w:t xml:space="preserve"> June 5, 2014 Council meeting. </w:t>
      </w:r>
      <w:r>
        <w:t>Dean</w:t>
      </w:r>
      <w:r w:rsidR="00D96610">
        <w:t xml:space="preserve"> </w:t>
      </w:r>
      <w:proofErr w:type="spellStart"/>
      <w:r w:rsidR="00D96610">
        <w:t>Ascheman</w:t>
      </w:r>
      <w:proofErr w:type="spellEnd"/>
      <w:r w:rsidR="00D96610">
        <w:t xml:space="preserve"> seconded the motion. </w:t>
      </w:r>
      <w:r>
        <w:t>It was approved by unanimous roll call vote.</w:t>
      </w:r>
    </w:p>
    <w:p w:rsidR="00D96610" w:rsidRDefault="00E20974" w:rsidP="00D96610">
      <w:pPr>
        <w:pStyle w:val="Heading2"/>
      </w:pPr>
      <w:r>
        <w:t>2014 MSCOD Satisfaction Survey</w:t>
      </w:r>
    </w:p>
    <w:p w:rsidR="00D96610" w:rsidRDefault="00720E63" w:rsidP="00D96610">
      <w:r>
        <w:t>A brief review of the 2014 Satisfaction survey was presented, followed by disc</w:t>
      </w:r>
      <w:r w:rsidR="00D96610">
        <w:t xml:space="preserve">ussion by the council members. </w:t>
      </w:r>
      <w:r>
        <w:t>Questions regarding increasing response to the survey and how often it sh</w:t>
      </w:r>
      <w:r w:rsidR="00D96610">
        <w:t xml:space="preserve">ould be conducted were raised. </w:t>
      </w:r>
      <w:r>
        <w:t>It was recommended that the issue be se</w:t>
      </w:r>
      <w:r w:rsidR="00D96610">
        <w:t xml:space="preserve">nt to the executive committee. </w:t>
      </w:r>
      <w:r>
        <w:t>They will present their recommendations to the full council by the end of the year.</w:t>
      </w:r>
    </w:p>
    <w:p w:rsidR="00D96610" w:rsidRDefault="006530D9" w:rsidP="00D96610">
      <w:pPr>
        <w:pStyle w:val="Heading2"/>
      </w:pPr>
      <w:r>
        <w:t>MSCOD 2015 Legislative Priorities</w:t>
      </w:r>
    </w:p>
    <w:p w:rsidR="00D96610" w:rsidRDefault="007D4C01" w:rsidP="00D96610">
      <w:r>
        <w:t xml:space="preserve">Joan </w:t>
      </w:r>
      <w:proofErr w:type="spellStart"/>
      <w:r>
        <w:t>Willshire</w:t>
      </w:r>
      <w:proofErr w:type="spellEnd"/>
      <w:r>
        <w:t xml:space="preserve"> presente</w:t>
      </w:r>
      <w:r w:rsidR="00D96610">
        <w:t xml:space="preserve">d 2015 legislative priorities. </w:t>
      </w:r>
      <w:r>
        <w:t>MSCOD is requesting increased appropriations for staffing, program expenses, admini</w:t>
      </w:r>
      <w:r w:rsidR="007E797F">
        <w:t>strative costs</w:t>
      </w:r>
      <w:r w:rsidR="00D96610">
        <w:t xml:space="preserve">, and salaries. </w:t>
      </w:r>
      <w:r>
        <w:t>The executive committee motioned for</w:t>
      </w:r>
      <w:r w:rsidR="00D96610">
        <w:t xml:space="preserve"> approval by the full council. </w:t>
      </w:r>
      <w:r>
        <w:t>It</w:t>
      </w:r>
      <w:r w:rsidR="00D96610">
        <w:t xml:space="preserve"> was seconded by Kathy </w:t>
      </w:r>
      <w:proofErr w:type="spellStart"/>
      <w:r w:rsidR="00D96610">
        <w:t>Wingen</w:t>
      </w:r>
      <w:proofErr w:type="spellEnd"/>
      <w:r w:rsidR="00D96610">
        <w:t xml:space="preserve">. </w:t>
      </w:r>
      <w:r>
        <w:t>It was approved by unanimous roll call vote.</w:t>
      </w:r>
    </w:p>
    <w:p w:rsidR="00D96610" w:rsidRDefault="007D4C01" w:rsidP="00D96610">
      <w:pPr>
        <w:pStyle w:val="Heading2"/>
      </w:pPr>
      <w:r>
        <w:t>Sub-committee Reports</w:t>
      </w:r>
    </w:p>
    <w:p w:rsidR="00D96610" w:rsidRDefault="00BF23D3" w:rsidP="00D96610">
      <w:pPr>
        <w:pStyle w:val="Heading3"/>
      </w:pPr>
      <w:r>
        <w:t>ACCESSIBILITY</w:t>
      </w:r>
    </w:p>
    <w:p w:rsidR="00D96610" w:rsidRDefault="00BF23D3" w:rsidP="00D96610">
      <w:r>
        <w:t xml:space="preserve">Margot </w:t>
      </w:r>
      <w:proofErr w:type="spellStart"/>
      <w:r>
        <w:t>Imdieke</w:t>
      </w:r>
      <w:proofErr w:type="spellEnd"/>
      <w:r>
        <w:t xml:space="preserve"> Cross re</w:t>
      </w:r>
      <w:r w:rsidR="00D96610">
        <w:t>ported on the access committee.</w:t>
      </w:r>
      <w:r>
        <w:t xml:space="preserve"> She has been working on access </w:t>
      </w:r>
      <w:r w:rsidR="00D96610">
        <w:t xml:space="preserve">issues on 3 sports facilities: </w:t>
      </w:r>
      <w:r>
        <w:t>the Vikings stadium, the Saints’ ba</w:t>
      </w:r>
      <w:r w:rsidR="00D96610">
        <w:t xml:space="preserve">llpark, and the Target center. </w:t>
      </w:r>
      <w:r>
        <w:t>The Vikings have agreed to extra companion seats</w:t>
      </w:r>
      <w:r w:rsidR="00B85879">
        <w:t xml:space="preserve">, more semi-ambulatory seating, more restrooms, </w:t>
      </w:r>
      <w:r w:rsidR="00D96610">
        <w:t xml:space="preserve">drop-off space and captioning. </w:t>
      </w:r>
      <w:r w:rsidR="00B85879">
        <w:t>The Saints have added semi-ambulatory seating, but due to the small size of the park, capti</w:t>
      </w:r>
      <w:r w:rsidR="00D96610">
        <w:t xml:space="preserve">oned screens are not required. </w:t>
      </w:r>
      <w:r w:rsidR="00B85879">
        <w:t>The Target center presents several problems trying to rehab an existing structur</w:t>
      </w:r>
      <w:r w:rsidR="00D96610">
        <w:t xml:space="preserve">e with structural limitations. </w:t>
      </w:r>
      <w:r w:rsidR="00B85879">
        <w:t>The Capitol and new state office building will be accessible in the future, but during constructi</w:t>
      </w:r>
      <w:r w:rsidR="00D96610">
        <w:t xml:space="preserve">on </w:t>
      </w:r>
      <w:r w:rsidR="00D96610">
        <w:lastRenderedPageBreak/>
        <w:t xml:space="preserve">access is severely limited. </w:t>
      </w:r>
      <w:r w:rsidR="00B85879">
        <w:t>Margot continues to present emergency preparedness workshops in the outstate area.</w:t>
      </w:r>
    </w:p>
    <w:p w:rsidR="00D96610" w:rsidRDefault="00B85879" w:rsidP="00D96610">
      <w:pPr>
        <w:pStyle w:val="Heading3"/>
      </w:pPr>
      <w:r>
        <w:t>EMPLOYMENT</w:t>
      </w:r>
    </w:p>
    <w:p w:rsidR="00D96610" w:rsidRDefault="00B85879" w:rsidP="00D96610">
      <w:r>
        <w:t>The employment comm</w:t>
      </w:r>
      <w:r w:rsidR="00D96610">
        <w:t xml:space="preserve">ittee needs a new chairperson. </w:t>
      </w:r>
      <w:r w:rsidR="009560B4">
        <w:t>There is no report at this time.</w:t>
      </w:r>
    </w:p>
    <w:p w:rsidR="00D96610" w:rsidRDefault="009560B4" w:rsidP="00D96610">
      <w:pPr>
        <w:pStyle w:val="Heading3"/>
      </w:pPr>
      <w:r>
        <w:t>EVENTS</w:t>
      </w:r>
    </w:p>
    <w:p w:rsidR="00D96610" w:rsidRDefault="009560B4" w:rsidP="00D96610">
      <w:r>
        <w:t xml:space="preserve">Joan </w:t>
      </w:r>
      <w:proofErr w:type="spellStart"/>
      <w:r>
        <w:t>Willshire</w:t>
      </w:r>
      <w:proofErr w:type="spellEnd"/>
      <w:r>
        <w:t xml:space="preserve"> reported that the MSCOD booth at the State Fair was a huge success this year; we gave away 1,000 ER bags per day along with whistles, Bra</w:t>
      </w:r>
      <w:r w:rsidR="00D96610">
        <w:t>ille fans, and other materials.</w:t>
      </w:r>
      <w:r>
        <w:t xml:space="preserve"> It was suggested </w:t>
      </w:r>
      <w:r w:rsidR="00F86A27">
        <w:t>that in future the booth should have more knowl</w:t>
      </w:r>
      <w:r w:rsidR="00D96610">
        <w:t xml:space="preserve">edgeable staff and more hands. </w:t>
      </w:r>
      <w:r w:rsidR="00F86A27">
        <w:t>The Emergency Preparedness conference was held on Sept. 25, 2014; it was well attended a</w:t>
      </w:r>
      <w:r w:rsidR="00D96610">
        <w:t xml:space="preserve">nd many agencies participated. </w:t>
      </w:r>
      <w:r w:rsidR="00F86A27">
        <w:t>There will be a Legislative Forum on December 5, 2014.</w:t>
      </w:r>
    </w:p>
    <w:p w:rsidR="00D96610" w:rsidRDefault="00F86A27" w:rsidP="00D96610">
      <w:pPr>
        <w:pStyle w:val="Heading3"/>
      </w:pPr>
      <w:r>
        <w:t>ADA 25</w:t>
      </w:r>
      <w:r w:rsidRPr="00F86A27">
        <w:rPr>
          <w:vertAlign w:val="superscript"/>
        </w:rPr>
        <w:t>TH</w:t>
      </w:r>
      <w:r>
        <w:t xml:space="preserve"> ANNIVERSARY EVENT</w:t>
      </w:r>
    </w:p>
    <w:p w:rsidR="00D96610" w:rsidRDefault="00F86A27" w:rsidP="00D96610">
      <w:r>
        <w:t xml:space="preserve">Andy </w:t>
      </w:r>
      <w:proofErr w:type="spellStart"/>
      <w:r>
        <w:t>Mosca</w:t>
      </w:r>
      <w:proofErr w:type="spellEnd"/>
      <w:r>
        <w:t xml:space="preserve"> </w:t>
      </w:r>
      <w:r w:rsidR="00792A30">
        <w:t>presented an update on the 25</w:t>
      </w:r>
      <w:r w:rsidR="00792A30" w:rsidRPr="00792A30">
        <w:rPr>
          <w:vertAlign w:val="superscript"/>
        </w:rPr>
        <w:t>th</w:t>
      </w:r>
      <w:r w:rsidR="00D96610">
        <w:t xml:space="preserve"> ADA celebration. </w:t>
      </w:r>
      <w:r w:rsidR="00792A30">
        <w:t>There will be a meeting on October 1, 2014 at the History Center</w:t>
      </w:r>
      <w:r w:rsidR="00D96610">
        <w:t xml:space="preserve"> on access and space planning. </w:t>
      </w:r>
      <w:r w:rsidR="00792A30">
        <w:t>There is a RFP for a doc</w:t>
      </w:r>
      <w:r w:rsidR="00D96610">
        <w:t xml:space="preserve">umentary to be created by TPT. </w:t>
      </w:r>
      <w:r w:rsidR="00792A30">
        <w:t>The committee hired a new vendor to conduct a survey that will be available to other agencies and groups.</w:t>
      </w:r>
    </w:p>
    <w:p w:rsidR="00D96610" w:rsidRDefault="005E21F8" w:rsidP="00D96610">
      <w:pPr>
        <w:pStyle w:val="Heading2"/>
      </w:pPr>
      <w:r>
        <w:t>Chair’s Report</w:t>
      </w:r>
    </w:p>
    <w:p w:rsidR="00D96610" w:rsidRDefault="00792A30" w:rsidP="00D96610">
      <w:r>
        <w:t>Jim</w:t>
      </w:r>
      <w:r w:rsidR="00D96610">
        <w:t xml:space="preserve"> </w:t>
      </w:r>
      <w:proofErr w:type="spellStart"/>
      <w:r w:rsidR="00D96610">
        <w:t>Thalhuber</w:t>
      </w:r>
      <w:proofErr w:type="spellEnd"/>
      <w:r w:rsidR="00D96610">
        <w:t xml:space="preserve"> gave a brief report.</w:t>
      </w:r>
      <w:r>
        <w:t xml:space="preserve"> </w:t>
      </w:r>
      <w:r w:rsidR="005E21F8">
        <w:t>He suggested the executive committee consider changes to sub-committees and the possibility</w:t>
      </w:r>
      <w:r w:rsidR="00D96610">
        <w:t xml:space="preserve"> of developing new committees. </w:t>
      </w:r>
      <w:r w:rsidR="005E21F8">
        <w:t>He also asked the council members to conduct a self-evaluation and work on</w:t>
      </w:r>
      <w:r w:rsidR="00D96610">
        <w:t xml:space="preserve"> a report card on the council. </w:t>
      </w:r>
      <w:r w:rsidR="005E21F8">
        <w:t>The next council meeting will be held December 4, 2014.</w:t>
      </w:r>
    </w:p>
    <w:p w:rsidR="00D96610" w:rsidRDefault="005E21F8" w:rsidP="00D96610">
      <w:pPr>
        <w:pStyle w:val="Heading2"/>
      </w:pPr>
      <w:r>
        <w:t>Executive Director’s Report</w:t>
      </w:r>
    </w:p>
    <w:p w:rsidR="00D96610" w:rsidRDefault="005E21F8" w:rsidP="00D96610">
      <w:r>
        <w:t xml:space="preserve">Joan </w:t>
      </w:r>
      <w:proofErr w:type="spellStart"/>
      <w:r>
        <w:t>Willshire</w:t>
      </w:r>
      <w:proofErr w:type="spellEnd"/>
      <w:r>
        <w:t xml:space="preserve"> reported that MSCOD is now fully staffed and working with many interagency groups – homeless committee, Olmstead</w:t>
      </w:r>
      <w:r w:rsidR="005B5FB9">
        <w:t xml:space="preserve">, Met Council, the DHS </w:t>
      </w:r>
      <w:r w:rsidR="005B5FB9">
        <w:lastRenderedPageBreak/>
        <w:t>Quality Improvement Project and the Transportation Panel at the Humphrey Institute.</w:t>
      </w:r>
    </w:p>
    <w:p w:rsidR="00D96610" w:rsidRDefault="005B5FB9" w:rsidP="00D96610">
      <w:pPr>
        <w:pStyle w:val="Heading2"/>
      </w:pPr>
      <w:r>
        <w:t>Budget Approval</w:t>
      </w:r>
    </w:p>
    <w:p w:rsidR="00D96610" w:rsidRDefault="007B20DB" w:rsidP="00782B55">
      <w:r>
        <w:t xml:space="preserve">David </w:t>
      </w:r>
      <w:proofErr w:type="spellStart"/>
      <w:r>
        <w:t>Schwartzkopf</w:t>
      </w:r>
      <w:proofErr w:type="spellEnd"/>
      <w:r>
        <w:t xml:space="preserve"> motioned for approval of MSCOD POs and Blanket POs FY15 encumbrance report</w:t>
      </w:r>
      <w:r w:rsidR="00D96610">
        <w:t xml:space="preserve">. </w:t>
      </w:r>
      <w:r>
        <w:t>Kat</w:t>
      </w:r>
      <w:r w:rsidR="00D96610">
        <w:t xml:space="preserve">hy </w:t>
      </w:r>
      <w:proofErr w:type="spellStart"/>
      <w:r w:rsidR="00D96610">
        <w:t>Wingen</w:t>
      </w:r>
      <w:proofErr w:type="spellEnd"/>
      <w:r w:rsidR="00D96610">
        <w:t xml:space="preserve"> seconded the motion. </w:t>
      </w:r>
      <w:r>
        <w:t>It was approve</w:t>
      </w:r>
      <w:r w:rsidR="00D96610">
        <w:t xml:space="preserve">d by unanimous roll call vote. </w:t>
      </w:r>
      <w:r>
        <w:t xml:space="preserve">Dean </w:t>
      </w:r>
      <w:proofErr w:type="spellStart"/>
      <w:r>
        <w:t>Ascheman</w:t>
      </w:r>
      <w:proofErr w:type="spellEnd"/>
      <w:r>
        <w:t xml:space="preserve"> motioned for acceptance of the Humanities Center ACHF Grant;</w:t>
      </w:r>
      <w:r w:rsidR="00D96610">
        <w:t xml:space="preserve"> Kim Tyler seconded the motion.</w:t>
      </w:r>
      <w:r>
        <w:t xml:space="preserve"> It was approved by unanimous roll call vote.</w:t>
      </w:r>
    </w:p>
    <w:p w:rsidR="00D96610" w:rsidRDefault="00A46FD0" w:rsidP="00782B55">
      <w:r>
        <w:t>There was no other business</w:t>
      </w:r>
    </w:p>
    <w:p w:rsidR="00D96610" w:rsidRDefault="007E797F" w:rsidP="00782B55">
      <w:pPr>
        <w:pStyle w:val="Heading2"/>
      </w:pPr>
      <w:r>
        <w:t>Adjournment</w:t>
      </w:r>
    </w:p>
    <w:p w:rsidR="00D96610" w:rsidRDefault="00A46FD0" w:rsidP="00782B55">
      <w:r>
        <w:t xml:space="preserve">David </w:t>
      </w:r>
      <w:proofErr w:type="spellStart"/>
      <w:r>
        <w:t>Schwartzkopf</w:t>
      </w:r>
      <w:proofErr w:type="spellEnd"/>
      <w:r>
        <w:t xml:space="preserve"> motioned to adjourn; Dean</w:t>
      </w:r>
      <w:r w:rsidR="00D96610">
        <w:t xml:space="preserve"> </w:t>
      </w:r>
      <w:proofErr w:type="spellStart"/>
      <w:r w:rsidR="00D96610">
        <w:t>Ascheman</w:t>
      </w:r>
      <w:proofErr w:type="spellEnd"/>
      <w:r w:rsidR="00D96610">
        <w:t xml:space="preserve"> seconded the motion. </w:t>
      </w:r>
      <w:r>
        <w:t>The chair adjourned the meeting at 2:35 p.m.</w:t>
      </w:r>
    </w:p>
    <w:p w:rsidR="00D96610" w:rsidRDefault="00A46FD0" w:rsidP="00782B55">
      <w:r>
        <w:t>Respectfully submitted,</w:t>
      </w:r>
    </w:p>
    <w:p w:rsidR="00A20B85" w:rsidRPr="00E20974" w:rsidRDefault="00A46FD0" w:rsidP="00782B55">
      <w:r>
        <w:t xml:space="preserve">Elizabeth A. </w:t>
      </w:r>
      <w:proofErr w:type="spellStart"/>
      <w:r>
        <w:t>Demski</w:t>
      </w:r>
      <w:proofErr w:type="spellEnd"/>
    </w:p>
    <w:sectPr w:rsidR="00A20B85" w:rsidRPr="00E20974" w:rsidSect="00D9661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44" w:rsidRDefault="00236244">
      <w:r>
        <w:separator/>
      </w:r>
    </w:p>
  </w:endnote>
  <w:endnote w:type="continuationSeparator" w:id="0">
    <w:p w:rsidR="00236244" w:rsidRDefault="0023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0DB" w:rsidRDefault="007B20DB" w:rsidP="003E5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0DB" w:rsidRDefault="007B2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0DB" w:rsidRDefault="007B20DB" w:rsidP="003E5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A99">
      <w:rPr>
        <w:rStyle w:val="PageNumber"/>
        <w:noProof/>
      </w:rPr>
      <w:t>1</w:t>
    </w:r>
    <w:r>
      <w:rPr>
        <w:rStyle w:val="PageNumber"/>
      </w:rPr>
      <w:fldChar w:fldCharType="end"/>
    </w:r>
  </w:p>
  <w:p w:rsidR="007B20DB" w:rsidRDefault="007B2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44" w:rsidRDefault="00236244">
      <w:r>
        <w:separator/>
      </w:r>
    </w:p>
  </w:footnote>
  <w:footnote w:type="continuationSeparator" w:id="0">
    <w:p w:rsidR="00236244" w:rsidRDefault="0023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308E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06EC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AA2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9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E83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4ECA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20CC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0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F0B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0C9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2AB1"/>
    <w:multiLevelType w:val="hybridMultilevel"/>
    <w:tmpl w:val="0D3883BE"/>
    <w:lvl w:ilvl="0" w:tplc="6EA8B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DCuJzzCGcaFT/CbPgDQ0S+pw5el/9i5xILXOtb+MhnA785XMFrtKtB1mz5YOIgx8LU1URPGVotWppYv6t9I24w==" w:salt="sK7RJxv+DNkYfasmQdAA3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85"/>
    <w:rsid w:val="001340F8"/>
    <w:rsid w:val="00236244"/>
    <w:rsid w:val="00306C71"/>
    <w:rsid w:val="003E0E65"/>
    <w:rsid w:val="003E5BAD"/>
    <w:rsid w:val="005B5FB9"/>
    <w:rsid w:val="005E21F8"/>
    <w:rsid w:val="006530D9"/>
    <w:rsid w:val="00720E63"/>
    <w:rsid w:val="00782B55"/>
    <w:rsid w:val="00792A30"/>
    <w:rsid w:val="007950D6"/>
    <w:rsid w:val="007B20DB"/>
    <w:rsid w:val="007D4C01"/>
    <w:rsid w:val="007E797F"/>
    <w:rsid w:val="009560B4"/>
    <w:rsid w:val="00A20B85"/>
    <w:rsid w:val="00A46FD0"/>
    <w:rsid w:val="00AC4A99"/>
    <w:rsid w:val="00B85879"/>
    <w:rsid w:val="00BF23D3"/>
    <w:rsid w:val="00D96610"/>
    <w:rsid w:val="00DE02F0"/>
    <w:rsid w:val="00E20974"/>
    <w:rsid w:val="00F8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02239-5457-4799-945E-40F6C3DA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10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610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D96610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D96610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96610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D96610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6610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6C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6C71"/>
  </w:style>
  <w:style w:type="character" w:customStyle="1" w:styleId="Heading1Char">
    <w:name w:val="Heading 1 Char"/>
    <w:link w:val="Heading1"/>
    <w:uiPriority w:val="9"/>
    <w:rsid w:val="00D96610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D96610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D96610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96610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D96610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D96610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D96610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96610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96610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D96610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D96610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D96610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D96610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D96610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D96610"/>
    <w:rPr>
      <w:rFonts w:ascii="Calibri" w:hAnsi="Calibri"/>
      <w:b/>
      <w:bCs/>
      <w:sz w:val="28"/>
    </w:rPr>
  </w:style>
  <w:style w:type="character" w:styleId="Emphasis">
    <w:name w:val="Emphasis"/>
    <w:qFormat/>
    <w:rsid w:val="00D96610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D96610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D96610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610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D96610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D96610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D96610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D96610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D96610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D96610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6610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752</Words>
  <Characters>4224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Minutes, 09/26/2014</vt:lpstr>
    </vt:vector>
  </TitlesOfParts>
  <Company>State of Minnesota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Minutes, 09/26/2014</dc:title>
  <dc:subject>Minutes for Full Council Meeting of 09/26/2014</dc:subject>
  <dc:creator>ldemski</dc:creator>
  <cp:keywords/>
  <dc:description/>
  <cp:lastModifiedBy>Miller, Chad (MSCOD)</cp:lastModifiedBy>
  <cp:revision>6</cp:revision>
  <dcterms:created xsi:type="dcterms:W3CDTF">2017-04-20T16:17:00Z</dcterms:created>
  <dcterms:modified xsi:type="dcterms:W3CDTF">2017-04-27T21:36:00Z</dcterms:modified>
</cp:coreProperties>
</file>