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1C" w:rsidRDefault="0067184E" w:rsidP="0059151C">
      <w:pPr>
        <w:pStyle w:val="Heading1"/>
      </w:pPr>
      <w:r>
        <w:t>MSCOD COUNCIL MEETING</w:t>
      </w:r>
    </w:p>
    <w:p w:rsidR="0059151C" w:rsidRDefault="0067184E" w:rsidP="0059151C">
      <w:pPr>
        <w:pStyle w:val="NoSpacing"/>
      </w:pPr>
      <w:r>
        <w:t>Tuesday, March 24, 2015</w:t>
      </w:r>
    </w:p>
    <w:p w:rsidR="0059151C" w:rsidRDefault="0067184E" w:rsidP="0059151C">
      <w:pPr>
        <w:pStyle w:val="NoSpacing"/>
      </w:pPr>
      <w:r>
        <w:t>100 Rev. Martin Luther King Jr. Boulevard</w:t>
      </w:r>
    </w:p>
    <w:p w:rsidR="0059151C" w:rsidRDefault="0067184E" w:rsidP="0059151C">
      <w:pPr>
        <w:pStyle w:val="NoSpacing"/>
      </w:pPr>
      <w:r>
        <w:t>SOB Room 400S</w:t>
      </w:r>
    </w:p>
    <w:p w:rsidR="004E25D1" w:rsidRDefault="0059151C" w:rsidP="0059151C">
      <w:pPr>
        <w:pStyle w:val="NoSpacing"/>
      </w:pPr>
      <w:r>
        <w:t xml:space="preserve">St. Paul, MN </w:t>
      </w:r>
      <w:r w:rsidR="0067184E">
        <w:t>55155</w:t>
      </w:r>
    </w:p>
    <w:p w:rsidR="0059151C" w:rsidRDefault="004E25D1" w:rsidP="0059151C">
      <w:pPr>
        <w:pStyle w:val="NoSpacing"/>
        <w:spacing w:after="280"/>
      </w:pPr>
      <w:r>
        <w:t>(APPROVED</w:t>
      </w:r>
      <w:r w:rsidR="00CC2D7D">
        <w:t xml:space="preserve"> 6/4/2015</w:t>
      </w:r>
      <w:r>
        <w:t>)</w:t>
      </w:r>
    </w:p>
    <w:p w:rsidR="0059151C" w:rsidRDefault="0067184E" w:rsidP="0059151C">
      <w:pPr>
        <w:pStyle w:val="Heading2"/>
      </w:pPr>
      <w:r>
        <w:t>AGENDA</w:t>
      </w:r>
    </w:p>
    <w:p w:rsidR="0059151C" w:rsidRDefault="0067184E" w:rsidP="00CE470D">
      <w:pPr>
        <w:pStyle w:val="ListParagraph"/>
      </w:pPr>
      <w:r>
        <w:t>Call to Order &amp; Introductions</w:t>
      </w:r>
    </w:p>
    <w:p w:rsidR="0059151C" w:rsidRDefault="0067184E" w:rsidP="00CE470D">
      <w:pPr>
        <w:pStyle w:val="ListParagraph"/>
      </w:pPr>
      <w:r>
        <w:t>Approval of Agenda &amp; Approval of Minutes</w:t>
      </w:r>
    </w:p>
    <w:p w:rsidR="0059151C" w:rsidRDefault="0067184E" w:rsidP="00CE470D">
      <w:pPr>
        <w:pStyle w:val="ListParagraph"/>
      </w:pPr>
      <w:r>
        <w:t>Budget &amp; Financial Reporting Process – Tracy Sigstad, SMaRT</w:t>
      </w:r>
    </w:p>
    <w:p w:rsidR="0059151C" w:rsidRDefault="0067184E" w:rsidP="00CE470D">
      <w:pPr>
        <w:pStyle w:val="ListParagraph"/>
      </w:pPr>
      <w:r>
        <w:t>ADA Updates – Andrew Mosca</w:t>
      </w:r>
    </w:p>
    <w:p w:rsidR="0059151C" w:rsidRDefault="0067184E" w:rsidP="00CE470D">
      <w:pPr>
        <w:pStyle w:val="ListParagraph"/>
      </w:pPr>
      <w:r>
        <w:t>Legislative Updates – David Fenley</w:t>
      </w:r>
    </w:p>
    <w:p w:rsidR="0059151C" w:rsidRDefault="0067184E" w:rsidP="00CE470D">
      <w:pPr>
        <w:pStyle w:val="ListParagraph"/>
      </w:pPr>
      <w:r>
        <w:t>Chair’s Report</w:t>
      </w:r>
    </w:p>
    <w:p w:rsidR="0059151C" w:rsidRDefault="0067184E" w:rsidP="00CE470D">
      <w:pPr>
        <w:pStyle w:val="ListParagraph"/>
      </w:pPr>
      <w:r>
        <w:t>Executive Director’s Report</w:t>
      </w:r>
    </w:p>
    <w:p w:rsidR="0059151C" w:rsidRDefault="0059151C" w:rsidP="00CE470D">
      <w:pPr>
        <w:pStyle w:val="ListParagraph"/>
      </w:pPr>
      <w:r>
        <w:t xml:space="preserve">ACTION: </w:t>
      </w:r>
      <w:r w:rsidR="0067184E">
        <w:t>Approval of Executive Committee motions</w:t>
      </w:r>
    </w:p>
    <w:p w:rsidR="0059151C" w:rsidRDefault="0067184E" w:rsidP="00CE470D">
      <w:pPr>
        <w:pStyle w:val="ListParagraph"/>
      </w:pPr>
      <w:r>
        <w:t>Other Business</w:t>
      </w:r>
    </w:p>
    <w:p w:rsidR="0059151C" w:rsidRDefault="0067184E" w:rsidP="00CE470D">
      <w:pPr>
        <w:pStyle w:val="ListParagraph"/>
      </w:pPr>
      <w:r>
        <w:t>Public Comment</w:t>
      </w:r>
    </w:p>
    <w:p w:rsidR="0059151C" w:rsidRDefault="0067184E" w:rsidP="00CE470D">
      <w:pPr>
        <w:pStyle w:val="ListParagraph"/>
      </w:pPr>
      <w:r>
        <w:t>Adjourn</w:t>
      </w:r>
    </w:p>
    <w:p w:rsidR="0059151C" w:rsidRDefault="00F51BE5" w:rsidP="00BE0DC9">
      <w:pPr>
        <w:pStyle w:val="Heading2"/>
      </w:pPr>
      <w:r>
        <w:t>Call to Order &amp; Introductions</w:t>
      </w:r>
    </w:p>
    <w:p w:rsidR="0059151C" w:rsidRDefault="00F51BE5" w:rsidP="00BE0DC9">
      <w:r>
        <w:t>The chair called the</w:t>
      </w:r>
      <w:r w:rsidR="0059151C">
        <w:t xml:space="preserve"> meeting to order at 1:03 p.m. </w:t>
      </w:r>
      <w:r>
        <w:t>Counc</w:t>
      </w:r>
      <w:r w:rsidR="0059151C">
        <w:t xml:space="preserve">il members in attendance were: </w:t>
      </w:r>
      <w:r>
        <w:t>Robert Johnson, Hilary Hauser, Bryce Samuelson, Carlos Vazquez, Christine Versaevel, Dean Ascheman, Ji</w:t>
      </w:r>
      <w:r w:rsidR="0059151C">
        <w:t xml:space="preserve">m Thalhuber, and Kathy Wingen. </w:t>
      </w:r>
      <w:r>
        <w:t>Nathan Aalgaard, Kim Tyler, Nancy Rosemore, and David Schwartzkopf participated by phone. Ex-</w:t>
      </w:r>
      <w:r>
        <w:lastRenderedPageBreak/>
        <w:t>off</w:t>
      </w:r>
      <w:r w:rsidR="00FE74A5">
        <w:t xml:space="preserve">icios present were: </w:t>
      </w:r>
      <w:r>
        <w:t xml:space="preserve">Linda Lingen, Joani Werner, Barb Lundeen, and Jill Keene. </w:t>
      </w:r>
      <w:r w:rsidR="0059151C">
        <w:t xml:space="preserve">Staff members attending were: </w:t>
      </w:r>
      <w:smartTag w:uri="urn:schemas-microsoft-com:office:smarttags" w:element="PersonName">
        <w:r>
          <w:t>Joan Willshire</w:t>
        </w:r>
      </w:smartTag>
      <w:r>
        <w:t>, Linda Grem</w:t>
      </w:r>
      <w:r w:rsidR="00A467DD">
        <w:t>illion, Andy Mosca, David Fenley, Shannon Hartwig, and Elizabeth Demski.</w:t>
      </w:r>
    </w:p>
    <w:p w:rsidR="0059151C" w:rsidRDefault="00F12383" w:rsidP="00BE0DC9">
      <w:pPr>
        <w:pStyle w:val="Heading2"/>
      </w:pPr>
      <w:r>
        <w:t>Approval of Agenda and Minutes</w:t>
      </w:r>
    </w:p>
    <w:p w:rsidR="0059151C" w:rsidRDefault="00F12383" w:rsidP="00BE0DC9">
      <w:r>
        <w:t>Dean Ascheman motion</w:t>
      </w:r>
      <w:r w:rsidR="0059151C">
        <w:t xml:space="preserve">ed for approval of the agenda. </w:t>
      </w:r>
      <w:r>
        <w:t xml:space="preserve">Bryce </w:t>
      </w:r>
      <w:r w:rsidR="0059151C">
        <w:t xml:space="preserve">Samuelson seconded the motion. </w:t>
      </w:r>
      <w:r>
        <w:t>It was app</w:t>
      </w:r>
      <w:r w:rsidR="0059151C">
        <w:t xml:space="preserve">roved by unanimous voice vote. </w:t>
      </w:r>
      <w:r>
        <w:t>Dean Ascheman motioned for approval of</w:t>
      </w:r>
      <w:r w:rsidR="0059151C">
        <w:t xml:space="preserve"> the December 4, 2014 minutes. </w:t>
      </w:r>
      <w:r>
        <w:t>Bryce Samuelso</w:t>
      </w:r>
      <w:r w:rsidR="0059151C">
        <w:t xml:space="preserve">n seconded the motion. </w:t>
      </w:r>
      <w:r>
        <w:t>It was approved by unanimous voice vote.</w:t>
      </w:r>
    </w:p>
    <w:p w:rsidR="0059151C" w:rsidRDefault="00F12383" w:rsidP="00BE0DC9">
      <w:pPr>
        <w:pStyle w:val="Heading2"/>
      </w:pPr>
      <w:r>
        <w:t>Budget and Financial Reporting Process</w:t>
      </w:r>
    </w:p>
    <w:p w:rsidR="0059151C" w:rsidRDefault="005073DA" w:rsidP="00BE0DC9">
      <w:r>
        <w:t>Tracy Sigstad from SMaRT explained the oversight role and full scope of financial services it provides</w:t>
      </w:r>
      <w:r w:rsidR="0059151C">
        <w:t xml:space="preserve"> small agencies such as MSCOD. </w:t>
      </w:r>
      <w:r>
        <w:t>Smart is the official record ke</w:t>
      </w:r>
      <w:r w:rsidR="0059151C">
        <w:t xml:space="preserve">eper and has an advisory role. </w:t>
      </w:r>
      <w:r>
        <w:t>MSCOD is responsible for the budge</w:t>
      </w:r>
      <w:r w:rsidR="0059151C">
        <w:t>t but does not do transactions.</w:t>
      </w:r>
      <w:r>
        <w:t xml:space="preserve"> There is a need for separation of duties which acts as a safety net a</w:t>
      </w:r>
      <w:r w:rsidR="0059151C">
        <w:t xml:space="preserve">nd provides full transparency. </w:t>
      </w:r>
      <w:r>
        <w:t xml:space="preserve">This differs from nonprofit </w:t>
      </w:r>
      <w:r w:rsidR="0074156A">
        <w:t>finances.</w:t>
      </w:r>
    </w:p>
    <w:p w:rsidR="0059151C" w:rsidRDefault="0074156A" w:rsidP="00BE0DC9">
      <w:r>
        <w:t xml:space="preserve">Jim Thalhuber stated that the council by statute is an advisory </w:t>
      </w:r>
      <w:r w:rsidR="0059151C">
        <w:t xml:space="preserve">body only in regard to budget. </w:t>
      </w:r>
      <w:r>
        <w:t>It is the director’s job to h</w:t>
      </w:r>
      <w:r w:rsidR="0059151C">
        <w:t xml:space="preserve">andle budget and encumbrances. </w:t>
      </w:r>
      <w:r>
        <w:t>The chair recommended that MSCOD continue</w:t>
      </w:r>
      <w:r w:rsidR="0059151C">
        <w:t xml:space="preserve"> to receive reports from SMaRT.</w:t>
      </w:r>
      <w:r>
        <w:t xml:space="preserve"> The executive director and chair will meet quarterly with SMaRT and report the financial narrative to the full council and SMaRT will report to the full co</w:t>
      </w:r>
      <w:r w:rsidR="00FE74A5">
        <w:t xml:space="preserve">uncil once a year on finances. </w:t>
      </w:r>
      <w:r>
        <w:t>Financial reports will be accessible to any council member at a</w:t>
      </w:r>
      <w:r w:rsidR="00FE74A5">
        <w:t xml:space="preserve">ny time. </w:t>
      </w:r>
      <w:r w:rsidR="0059151C">
        <w:t xml:space="preserve">Discussion followed. </w:t>
      </w:r>
      <w:r>
        <w:t>Dean Ascheman motioned to approve the chair’s recommendation; Hil</w:t>
      </w:r>
      <w:r w:rsidR="0059151C">
        <w:t>ary Hauser seconded the motion.</w:t>
      </w:r>
      <w:r>
        <w:t xml:space="preserve"> Kathy Wingen and Christine Versaevel abstained due to meetings with legislators</w:t>
      </w:r>
      <w:r w:rsidR="0059151C">
        <w:t xml:space="preserve">. David Schwartzkopf voted no. </w:t>
      </w:r>
      <w:r w:rsidR="003C3508">
        <w:t>The rest of the council approved the motion by voi</w:t>
      </w:r>
      <w:r w:rsidR="0059151C">
        <w:t xml:space="preserve">ce vote. </w:t>
      </w:r>
      <w:r w:rsidR="003C3508">
        <w:t>The motion was carried.</w:t>
      </w:r>
    </w:p>
    <w:p w:rsidR="0059151C" w:rsidRDefault="003C3508" w:rsidP="00BE0DC9">
      <w:pPr>
        <w:pStyle w:val="Heading2"/>
      </w:pPr>
      <w:r>
        <w:t>ADA Update</w:t>
      </w:r>
    </w:p>
    <w:p w:rsidR="0059151C" w:rsidRDefault="003C3508" w:rsidP="00BE0DC9">
      <w:r>
        <w:t>Andrew Mosca reported on the progress of the ADA 25</w:t>
      </w:r>
      <w:r w:rsidRPr="003C3508">
        <w:rPr>
          <w:vertAlign w:val="superscript"/>
        </w:rPr>
        <w:t>th</w:t>
      </w:r>
      <w:r w:rsidR="0059151C">
        <w:t xml:space="preserve"> Anniversary celebration. </w:t>
      </w:r>
      <w:r w:rsidR="008A4E2B">
        <w:t xml:space="preserve">The celebration will be held on July 26, 2015 at the </w:t>
      </w:r>
      <w:r w:rsidR="0059151C">
        <w:t xml:space="preserve">History Center from noon to 4. </w:t>
      </w:r>
      <w:r w:rsidR="008A4E2B">
        <w:lastRenderedPageBreak/>
        <w:t>This event will be free and open to everyone.</w:t>
      </w:r>
      <w:r w:rsidR="00FE74A5">
        <w:t xml:space="preserve"> </w:t>
      </w:r>
      <w:r w:rsidR="008A4E2B">
        <w:t xml:space="preserve">Transportation may be a problem; the committee is </w:t>
      </w:r>
      <w:r w:rsidR="0059151C">
        <w:t xml:space="preserve">investigating shuttle service. </w:t>
      </w:r>
      <w:r w:rsidR="008A4E2B">
        <w:t xml:space="preserve">Pieces of the TPT documentary on the </w:t>
      </w:r>
      <w:r w:rsidR="0059151C">
        <w:t xml:space="preserve">ADA will be shown on that day. </w:t>
      </w:r>
      <w:r w:rsidR="009D7BAB">
        <w:t xml:space="preserve">The BLN career fair and ability expo will now be part of </w:t>
      </w:r>
      <w:r w:rsidR="0059151C">
        <w:t>the October 28, 2015 ADA event.</w:t>
      </w:r>
      <w:r w:rsidR="009D7BAB">
        <w:t xml:space="preserve"> TPT will do a noon broadcast at this time and will have satelli</w:t>
      </w:r>
      <w:r w:rsidR="0059151C">
        <w:t xml:space="preserve">te sites throughout the state. </w:t>
      </w:r>
      <w:r w:rsidR="009D7BAB">
        <w:t>The employment su</w:t>
      </w:r>
      <w:r w:rsidR="0059151C">
        <w:t xml:space="preserve">rvey is on going in the field. </w:t>
      </w:r>
      <w:r w:rsidR="009D7BAB">
        <w:t>The communication plans developed will be used after the ADA celebration.</w:t>
      </w:r>
    </w:p>
    <w:p w:rsidR="0059151C" w:rsidRDefault="009D7BAB" w:rsidP="00BE0DC9">
      <w:pPr>
        <w:pStyle w:val="Heading2"/>
      </w:pPr>
      <w:r>
        <w:t>Legislative Update</w:t>
      </w:r>
    </w:p>
    <w:p w:rsidR="00BE0DC9" w:rsidRDefault="00383350" w:rsidP="00BE0DC9">
      <w:r>
        <w:t>David Fenley presented an update on legislation of interest to MSCOD.</w:t>
      </w:r>
    </w:p>
    <w:p w:rsidR="0059151C" w:rsidRDefault="00383350" w:rsidP="00BE0DC9">
      <w:r>
        <w:t xml:space="preserve">S1524/HF1632 – This is the MSCOD Budget Bill which would fund 2 positions – accessible documents </w:t>
      </w:r>
      <w:r w:rsidR="0059151C">
        <w:t>and an accessibility assistant.</w:t>
      </w:r>
      <w:r>
        <w:t xml:space="preserve"> There is bipartisan support in both houses. Hearings will be held in the Senate and House on March 25, 2015.</w:t>
      </w:r>
    </w:p>
    <w:p w:rsidR="0059151C" w:rsidRDefault="00383350" w:rsidP="00BE0DC9">
      <w:r>
        <w:t xml:space="preserve">HF1961 – MSCOD is requesting $600,000 in Legacy funding for Disability Cultural </w:t>
      </w:r>
      <w:r w:rsidR="006D4ED0">
        <w:t>Competency which would be a permanent exhibit at the History Center.</w:t>
      </w:r>
    </w:p>
    <w:p w:rsidR="0059151C" w:rsidRDefault="006D4ED0" w:rsidP="00BE0DC9">
      <w:r>
        <w:t>SF455 – Elections Omnibus Bill. This</w:t>
      </w:r>
      <w:r w:rsidR="0059151C">
        <w:t xml:space="preserve"> was amended to include MSCOD. </w:t>
      </w:r>
      <w:r>
        <w:t>The bill provides for elections in case of disaster; MSCOD wants to make sure they are accessible.</w:t>
      </w:r>
    </w:p>
    <w:p w:rsidR="00BE0DC9" w:rsidRDefault="006D4ED0" w:rsidP="00BE0DC9">
      <w:r>
        <w:t>SF18</w:t>
      </w:r>
      <w:r w:rsidR="0059151C">
        <w:t>80 – The Assisted Suicide Bill.</w:t>
      </w:r>
      <w:r>
        <w:t xml:space="preserve"> This is a controversial topic; hearings a</w:t>
      </w:r>
      <w:r w:rsidR="0059151C">
        <w:t xml:space="preserve">re held to gather information. </w:t>
      </w:r>
      <w:r>
        <w:t>It will likely be introduced next session.</w:t>
      </w:r>
    </w:p>
    <w:p w:rsidR="0059151C" w:rsidRDefault="006D4ED0" w:rsidP="00BE0DC9">
      <w:r>
        <w:t>SF39/HF161 – The Able</w:t>
      </w:r>
      <w:r w:rsidR="0059151C">
        <w:t xml:space="preserve"> Act. </w:t>
      </w:r>
      <w:r>
        <w:t>This would allow bank accounts to be set up for children with disabilities that would be o</w:t>
      </w:r>
      <w:r w:rsidR="0059151C">
        <w:t xml:space="preserve">utside of financial reporting. </w:t>
      </w:r>
      <w:r>
        <w:t>It enjoys bipartisan support.</w:t>
      </w:r>
      <w:bookmarkStart w:id="0" w:name="_GoBack"/>
      <w:bookmarkEnd w:id="0"/>
    </w:p>
    <w:p w:rsidR="0059151C" w:rsidRDefault="00EF59A1" w:rsidP="00BE0DC9">
      <w:r>
        <w:t>SF1823 – This bill would combine 3 small agencies – Bla</w:t>
      </w:r>
      <w:r w:rsidR="0059151C">
        <w:t xml:space="preserve">ck, Latino, and Asian Pacific. </w:t>
      </w:r>
      <w:r>
        <w:t>The Latino council is t</w:t>
      </w:r>
      <w:r w:rsidR="006114D0">
        <w:t>he only agency supporting this.</w:t>
      </w:r>
    </w:p>
    <w:p w:rsidR="0059151C" w:rsidRDefault="00EF59A1" w:rsidP="00BE0DC9">
      <w:r>
        <w:lastRenderedPageBreak/>
        <w:t>SF</w:t>
      </w:r>
      <w:r w:rsidR="0059151C">
        <w:t xml:space="preserve">1136 – The Access Symbol Bill. </w:t>
      </w:r>
      <w:r>
        <w:t>This bill would remove the words disabled and handicapped fr</w:t>
      </w:r>
      <w:r w:rsidR="0059151C">
        <w:t xml:space="preserve">om parking and bathroom signs. </w:t>
      </w:r>
      <w:r>
        <w:t>There is a question on the cost of such a change.</w:t>
      </w:r>
    </w:p>
    <w:p w:rsidR="0059151C" w:rsidRDefault="00EF59A1" w:rsidP="00BE0DC9">
      <w:pPr>
        <w:pStyle w:val="Heading2"/>
      </w:pPr>
      <w:r>
        <w:t>Chair’s Report</w:t>
      </w:r>
    </w:p>
    <w:p w:rsidR="0059151C" w:rsidRDefault="00EF59A1" w:rsidP="00BE0DC9">
      <w:r>
        <w:t>Jim Thalhuber reported that the executive council gave the d</w:t>
      </w:r>
      <w:r w:rsidR="0059151C">
        <w:t xml:space="preserve">irector an outstanding review. </w:t>
      </w:r>
      <w:r>
        <w:t>The council needs to do a strate</w:t>
      </w:r>
      <w:r w:rsidR="0059151C">
        <w:t>gic plan for the next biennium.</w:t>
      </w:r>
      <w:r>
        <w:t xml:space="preserve"> Staff would do an environmental assessment</w:t>
      </w:r>
      <w:r w:rsidR="0059151C">
        <w:t xml:space="preserve">. </w:t>
      </w:r>
      <w:r w:rsidR="00F96CFD">
        <w:t xml:space="preserve">The council would have an outside facilitator for an analysis of MSCOD’s strengths, weakness, opportunities and threats to produce strategic framework and goals </w:t>
      </w:r>
      <w:r w:rsidR="0059151C">
        <w:t xml:space="preserve">producing an annual work plan. </w:t>
      </w:r>
      <w:r w:rsidR="00F96CFD">
        <w:t>The chair also reported that the council by-laws woul</w:t>
      </w:r>
      <w:r w:rsidR="0059151C">
        <w:t xml:space="preserve">d be reviewed over the summer. </w:t>
      </w:r>
      <w:r w:rsidR="00F96CFD">
        <w:t>He also reminded the council that MSCOD has 4 open council seats; c</w:t>
      </w:r>
      <w:r w:rsidR="0059151C">
        <w:t xml:space="preserve">andidates should be proactive. </w:t>
      </w:r>
      <w:r w:rsidR="00F96CFD">
        <w:t>He reminded members staff needs</w:t>
      </w:r>
      <w:r w:rsidR="0059151C">
        <w:t xml:space="preserve"> to be informed of attendance. </w:t>
      </w:r>
      <w:r w:rsidR="00F96CFD">
        <w:t xml:space="preserve">The next full council meeting will be held the afternoon of June 3, 2015 and </w:t>
      </w:r>
      <w:r w:rsidR="00F736BD">
        <w:t>the full day on June 4, 2015.</w:t>
      </w:r>
    </w:p>
    <w:p w:rsidR="0059151C" w:rsidRDefault="00F736BD" w:rsidP="00BE0DC9">
      <w:r>
        <w:t>Kathy Wingen motioned the executive committee motions prepared for the March</w:t>
      </w:r>
      <w:r w:rsidR="0059151C">
        <w:t xml:space="preserve"> 24, 2015 meeting be approved. </w:t>
      </w:r>
      <w:r>
        <w:t>Dea</w:t>
      </w:r>
      <w:r w:rsidR="0059151C">
        <w:t>n Ascheman seconded the motion.</w:t>
      </w:r>
      <w:r>
        <w:t xml:space="preserve"> Hilary Hauser and</w:t>
      </w:r>
      <w:r w:rsidR="0059151C">
        <w:t xml:space="preserve"> David Schwartzkopf abstained. </w:t>
      </w:r>
      <w:r>
        <w:t>The motion was approved by voice vote.</w:t>
      </w:r>
    </w:p>
    <w:p w:rsidR="0059151C" w:rsidRDefault="00F736BD" w:rsidP="00BE0DC9">
      <w:pPr>
        <w:pStyle w:val="Heading2"/>
      </w:pPr>
      <w:r>
        <w:t>Executive Director’s Report</w:t>
      </w:r>
    </w:p>
    <w:p w:rsidR="0059151C" w:rsidRDefault="00F736BD" w:rsidP="00BE0DC9">
      <w:r>
        <w:t xml:space="preserve">Joan Willshire reported that Joe Kelly, the new head of homeland security, wants MSCOD </w:t>
      </w:r>
      <w:r w:rsidR="00FE74A5">
        <w:t xml:space="preserve">to continue working with them. </w:t>
      </w:r>
      <w:r>
        <w:t>This would include government safety plans regarding tr</w:t>
      </w:r>
      <w:r w:rsidR="0059151C">
        <w:t xml:space="preserve">ains with hazardous materials. </w:t>
      </w:r>
      <w:r>
        <w:t>MSCOD may hold a town hall meeting in May and is considering a triple wide booth at the State Fair.</w:t>
      </w:r>
    </w:p>
    <w:p w:rsidR="00BE0DC9" w:rsidRPr="00CE470D" w:rsidRDefault="00F736BD" w:rsidP="00CE470D">
      <w:pPr>
        <w:pStyle w:val="Heading2"/>
      </w:pPr>
      <w:r w:rsidRPr="00CE470D">
        <w:t>Adjourn</w:t>
      </w:r>
    </w:p>
    <w:p w:rsidR="0059151C" w:rsidRDefault="00F736BD" w:rsidP="00BE0DC9">
      <w:r>
        <w:t xml:space="preserve">Dean Ascheman motioned to adjourn; Bryce </w:t>
      </w:r>
      <w:r w:rsidR="0059151C">
        <w:t xml:space="preserve">Samuelson seconded the motion. It was approved by voice vote. </w:t>
      </w:r>
      <w:r>
        <w:t>The chair adjourned the meeting at 2:45 p.m.</w:t>
      </w:r>
    </w:p>
    <w:p w:rsidR="0059151C" w:rsidRDefault="00F736BD" w:rsidP="00BE0DC9">
      <w:r>
        <w:t>Respectfully submitted,</w:t>
      </w:r>
    </w:p>
    <w:p w:rsidR="0067184E" w:rsidRPr="00F51BE5" w:rsidRDefault="00F736BD" w:rsidP="00BE0DC9">
      <w:r>
        <w:lastRenderedPageBreak/>
        <w:t>Elizabeth Demski</w:t>
      </w:r>
    </w:p>
    <w:sectPr w:rsidR="0067184E" w:rsidRPr="00F51BE5" w:rsidSect="0059151C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65" w:rsidRDefault="00317065">
      <w:r>
        <w:separator/>
      </w:r>
    </w:p>
  </w:endnote>
  <w:endnote w:type="continuationSeparator" w:id="0">
    <w:p w:rsidR="00317065" w:rsidRDefault="0031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50" w:rsidRDefault="00383350" w:rsidP="00151D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3350" w:rsidRDefault="003833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50" w:rsidRDefault="00383350" w:rsidP="00151D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70D">
      <w:rPr>
        <w:rStyle w:val="PageNumber"/>
        <w:noProof/>
      </w:rPr>
      <w:t>4</w:t>
    </w:r>
    <w:r>
      <w:rPr>
        <w:rStyle w:val="PageNumber"/>
      </w:rPr>
      <w:fldChar w:fldCharType="end"/>
    </w:r>
  </w:p>
  <w:p w:rsidR="00383350" w:rsidRDefault="003833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65" w:rsidRDefault="00317065">
      <w:r>
        <w:separator/>
      </w:r>
    </w:p>
  </w:footnote>
  <w:footnote w:type="continuationSeparator" w:id="0">
    <w:p w:rsidR="00317065" w:rsidRDefault="0031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D666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B6FC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F4AE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45A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6691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7203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D0E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C0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DA6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6AC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qgQv1wl4JCJRHcDCy06n1XPfcwVVNR4gIP9K2W9g55mS9zflX1uXSMkURKNOPPhLk4qM9rcPhksRho7iK+NyHw==" w:salt="Vk5SM6aR4d3bXIjc2yYJ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E"/>
    <w:rsid w:val="00142C4A"/>
    <w:rsid w:val="00151D62"/>
    <w:rsid w:val="00317065"/>
    <w:rsid w:val="00383350"/>
    <w:rsid w:val="00395A63"/>
    <w:rsid w:val="003C3508"/>
    <w:rsid w:val="004E25D1"/>
    <w:rsid w:val="005073DA"/>
    <w:rsid w:val="0059151C"/>
    <w:rsid w:val="0060601A"/>
    <w:rsid w:val="006114D0"/>
    <w:rsid w:val="0067184E"/>
    <w:rsid w:val="006D4ED0"/>
    <w:rsid w:val="0074156A"/>
    <w:rsid w:val="008A4E2B"/>
    <w:rsid w:val="009D7BAB"/>
    <w:rsid w:val="00A467DD"/>
    <w:rsid w:val="00BE0DC9"/>
    <w:rsid w:val="00CC2D7D"/>
    <w:rsid w:val="00CE470D"/>
    <w:rsid w:val="00E861BA"/>
    <w:rsid w:val="00EF59A1"/>
    <w:rsid w:val="00F12383"/>
    <w:rsid w:val="00F32826"/>
    <w:rsid w:val="00F51BE5"/>
    <w:rsid w:val="00F736BD"/>
    <w:rsid w:val="00F96CFD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DACC2-9616-4E68-892E-1CDA8B4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1C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51C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59151C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59151C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9151C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59151C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9151C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B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1BE5"/>
  </w:style>
  <w:style w:type="character" w:customStyle="1" w:styleId="Heading1Char">
    <w:name w:val="Heading 1 Char"/>
    <w:link w:val="Heading1"/>
    <w:uiPriority w:val="9"/>
    <w:rsid w:val="0059151C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59151C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59151C"/>
    <w:rPr>
      <w:rFonts w:ascii="Calibri" w:eastAsia="Calibri" w:hAnsi="Calibri" w:cs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151C"/>
    <w:pPr>
      <w:tabs>
        <w:tab w:val="decimal" w:pos="6120"/>
      </w:tabs>
      <w:spacing w:after="20" w:line="240" w:lineRule="auto"/>
    </w:pPr>
    <w:rPr>
      <w:rFonts w:cs="Calibri"/>
      <w:color w:val="000000"/>
      <w:szCs w:val="22"/>
      <w:lang w:eastAsia="ja-JP"/>
    </w:rPr>
  </w:style>
  <w:style w:type="character" w:customStyle="1" w:styleId="Heading4Char">
    <w:name w:val="Heading 4 Char"/>
    <w:link w:val="Heading4"/>
    <w:rsid w:val="0059151C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59151C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59151C"/>
    <w:rPr>
      <w:rFonts w:ascii="Calibri" w:hAnsi="Calibr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151C"/>
    <w:pPr>
      <w:spacing w:after="100"/>
      <w:ind w:left="220"/>
    </w:pPr>
    <w:rPr>
      <w:rFonts w:eastAsia="Times New Roman"/>
      <w:color w:val="000000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9151C"/>
    <w:pPr>
      <w:spacing w:after="100"/>
      <w:ind w:left="440"/>
    </w:pPr>
    <w:rPr>
      <w:rFonts w:eastAsia="Times New Roman"/>
      <w:color w:val="000000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59151C"/>
    <w:pPr>
      <w:spacing w:line="240" w:lineRule="auto"/>
    </w:pPr>
    <w:rPr>
      <w:rFonts w:eastAsia="Times New Roman" w:cs="Calibri"/>
      <w:b/>
      <w:bCs/>
      <w:color w:val="000000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59151C"/>
    <w:pPr>
      <w:tabs>
        <w:tab w:val="left" w:pos="1530"/>
      </w:tabs>
    </w:pPr>
    <w:rPr>
      <w:rFonts w:eastAsia="Times New Roman"/>
      <w:color w:val="000000"/>
      <w:sz w:val="48"/>
      <w:szCs w:val="38"/>
    </w:rPr>
  </w:style>
  <w:style w:type="character" w:customStyle="1" w:styleId="TitleChar">
    <w:name w:val="Title Char"/>
    <w:link w:val="Title"/>
    <w:rsid w:val="0059151C"/>
    <w:rPr>
      <w:rFonts w:ascii="Calibri" w:hAnsi="Calibri" w:cs="Calibri"/>
      <w:b/>
      <w:bCs/>
      <w:color w:val="000000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59151C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59151C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59151C"/>
    <w:rPr>
      <w:rFonts w:ascii="Calibri" w:hAnsi="Calibri"/>
      <w:b/>
      <w:bCs/>
      <w:sz w:val="28"/>
    </w:rPr>
  </w:style>
  <w:style w:type="character" w:styleId="Emphasis">
    <w:name w:val="Emphasis"/>
    <w:qFormat/>
    <w:rsid w:val="0059151C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59151C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CE470D"/>
    <w:pPr>
      <w:numPr>
        <w:numId w:val="2"/>
      </w:numPr>
      <w:tabs>
        <w:tab w:val="decimal" w:pos="13770"/>
      </w:tabs>
      <w:spacing w:line="240" w:lineRule="auto"/>
      <w:contextualSpacing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51C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59151C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59151C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59151C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59151C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59151C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59151C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151C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954</Words>
  <Characters>5086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Minutes, 3/24/2015</vt:lpstr>
    </vt:vector>
  </TitlesOfParts>
  <Company>State of Minnesota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Minutes, 3/24/2015</dc:title>
  <dc:subject>Minutes for MSCOD Full Council Meeting of 3/24/2015</dc:subject>
  <dc:creator>ldemski</dc:creator>
  <cp:keywords/>
  <dc:description/>
  <cp:lastModifiedBy>Miller, Chad (MSCOD)</cp:lastModifiedBy>
  <cp:revision>5</cp:revision>
  <dcterms:created xsi:type="dcterms:W3CDTF">2017-04-12T15:53:00Z</dcterms:created>
  <dcterms:modified xsi:type="dcterms:W3CDTF">2017-04-14T15:39:00Z</dcterms:modified>
</cp:coreProperties>
</file>