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10729564"/>
        <w:docPartObj>
          <w:docPartGallery w:val="Cover Pages"/>
          <w:docPartUnique/>
        </w:docPartObj>
      </w:sdtPr>
      <w:sdtEndPr>
        <w:rPr>
          <w:szCs w:val="20"/>
        </w:rPr>
      </w:sdtEndPr>
      <w:sdtContent>
        <w:p w:rsidR="00E20F02" w:rsidRDefault="00E20F02" w:rsidP="009C0168">
          <w:r>
            <w:rPr>
              <w:noProof/>
              <w:lang w:bidi="ar-SA"/>
            </w:rPr>
            <w:drawing>
              <wp:inline distT="0" distB="0" distL="0" distR="0" wp14:anchorId="74A8D5C4" wp14:editId="0C1DAD14">
                <wp:extent cx="2743200" cy="726884"/>
                <wp:effectExtent l="0" t="0" r="0" b="0"/>
                <wp:docPr id="3" name="Picture 3" descr="Minnesota Council on Disability logo"/>
                <wp:cNvGraphicFramePr/>
                <a:graphic xmlns:a="http://schemas.openxmlformats.org/drawingml/2006/main">
                  <a:graphicData uri="http://schemas.openxmlformats.org/drawingml/2006/picture">
                    <pic:pic xmlns:pic="http://schemas.openxmlformats.org/drawingml/2006/picture">
                      <pic:nvPicPr>
                        <pic:cNvPr id="3" name="Picture 3" descr="Placeholder logo"/>
                        <pic:cNvPicPr/>
                      </pic:nvPicPr>
                      <pic:blipFill>
                        <a:blip r:embed="rId8">
                          <a:extLst>
                            <a:ext uri="{28A0092B-C50C-407E-A947-70E740481C1C}">
                              <a14:useLocalDpi xmlns:a14="http://schemas.microsoft.com/office/drawing/2010/main" val="0"/>
                            </a:ext>
                          </a:extLst>
                        </a:blip>
                        <a:stretch>
                          <a:fillRect/>
                        </a:stretch>
                      </pic:blipFill>
                      <pic:spPr>
                        <a:xfrm>
                          <a:off x="0" y="0"/>
                          <a:ext cx="2743200" cy="726884"/>
                        </a:xfrm>
                        <a:prstGeom prst="rect">
                          <a:avLst/>
                        </a:prstGeom>
                      </pic:spPr>
                    </pic:pic>
                  </a:graphicData>
                </a:graphic>
              </wp:inline>
            </w:drawing>
          </w:r>
        </w:p>
      </w:sdtContent>
    </w:sdt>
    <w:sdt>
      <w:sdtPr>
        <w:rPr>
          <w:rFonts w:eastAsiaTheme="majorEastAsia"/>
          <w:b w:val="0"/>
          <w:color w:val="auto"/>
          <w:sz w:val="28"/>
          <w:szCs w:val="22"/>
        </w:rPr>
        <w:id w:val="1695573429"/>
        <w:docPartObj>
          <w:docPartGallery w:val="Cover Pages"/>
          <w:docPartUnique/>
        </w:docPartObj>
      </w:sdtPr>
      <w:sdtEndPr>
        <w:rPr>
          <w:rFonts w:eastAsia="Times New Roman"/>
        </w:rPr>
      </w:sdtEndPr>
      <w:sdtContent>
        <w:p w:rsidR="000C0317" w:rsidRPr="000C0317" w:rsidRDefault="000C0317" w:rsidP="000C0317">
          <w:pPr>
            <w:pStyle w:val="Heading1"/>
          </w:pPr>
          <w:r w:rsidRPr="000C0317">
            <w:t>Meeting Minutes: Full Council</w:t>
          </w:r>
        </w:p>
        <w:p w:rsidR="000C0317" w:rsidRPr="000C0317" w:rsidRDefault="000C0317" w:rsidP="000C0317">
          <w:pPr>
            <w:pStyle w:val="NoSpacing"/>
          </w:pPr>
          <w:r w:rsidRPr="000C0317">
            <w:t>August 7, 2019</w:t>
          </w:r>
        </w:p>
        <w:p w:rsidR="000C0317" w:rsidRPr="000C0317" w:rsidRDefault="000C0317" w:rsidP="000C0317">
          <w:pPr>
            <w:pStyle w:val="NoSpacing"/>
          </w:pPr>
          <w:r w:rsidRPr="000C0317">
            <w:t>Northwest Area Foundation</w:t>
          </w:r>
        </w:p>
        <w:p w:rsidR="000C0317" w:rsidRPr="000C0317" w:rsidRDefault="000C0317" w:rsidP="000C0317">
          <w:pPr>
            <w:pStyle w:val="NoSpacing"/>
          </w:pPr>
          <w:r w:rsidRPr="000C0317">
            <w:t>60 Plato Blvd, St. Paul, MN 55101</w:t>
          </w:r>
        </w:p>
        <w:p w:rsidR="000C0317" w:rsidRPr="000C0317" w:rsidRDefault="000C0317" w:rsidP="000C0317">
          <w:pPr>
            <w:pStyle w:val="Heading2"/>
          </w:pPr>
          <w:r w:rsidRPr="000C0317">
            <w:t>Attendance</w:t>
          </w:r>
        </w:p>
        <w:p w:rsidR="000C0317" w:rsidRPr="000C0317" w:rsidRDefault="000C0317" w:rsidP="000C0317">
          <w:pPr>
            <w:pStyle w:val="ListParagraph"/>
          </w:pPr>
          <w:r w:rsidRPr="000C0317">
            <w:t xml:space="preserve">Council Members Nancy Fitzsimons, Brian Bonte, Lauren Thompson, Myrna Peterson, Leigh Lake, Denise Martineau, Christy </w:t>
          </w:r>
          <w:proofErr w:type="spellStart"/>
          <w:r w:rsidRPr="000C0317">
            <w:t>Caez</w:t>
          </w:r>
          <w:proofErr w:type="spellEnd"/>
          <w:r w:rsidRPr="000C0317">
            <w:t xml:space="preserve"> Claudio, Kathy Peterson, Quinn Nystrom, </w:t>
          </w:r>
          <w:proofErr w:type="spellStart"/>
          <w:r w:rsidRPr="000C0317">
            <w:t>Muzimil</w:t>
          </w:r>
          <w:proofErr w:type="spellEnd"/>
          <w:r w:rsidRPr="000C0317">
            <w:t xml:space="preserve"> Ibrahim, and Nikki Villavicencio. </w:t>
          </w:r>
        </w:p>
        <w:p w:rsidR="000C0317" w:rsidRPr="000C0317" w:rsidRDefault="000C0317" w:rsidP="000C0317">
          <w:pPr>
            <w:pStyle w:val="ListParagraph"/>
          </w:pPr>
          <w:r w:rsidRPr="000C0317">
            <w:t xml:space="preserve">Council members Ted Stamp attended via phone. </w:t>
          </w:r>
        </w:p>
        <w:p w:rsidR="000C0317" w:rsidRPr="000C0317" w:rsidRDefault="000C0317" w:rsidP="000C0317">
          <w:pPr>
            <w:pStyle w:val="ListParagraph"/>
          </w:pPr>
          <w:r w:rsidRPr="000C0317">
            <w:t xml:space="preserve">Staff members: Joan Willshire, Chad Miller, David Fenley, Linda Gremillion, Laure </w:t>
          </w:r>
          <w:proofErr w:type="spellStart"/>
          <w:r w:rsidRPr="000C0317">
            <w:t>Weibers</w:t>
          </w:r>
          <w:proofErr w:type="spellEnd"/>
          <w:r w:rsidRPr="000C0317">
            <w:t>, Megan Sanders and Kody Olson attended in person.</w:t>
          </w:r>
        </w:p>
        <w:p w:rsidR="000C0317" w:rsidRPr="000C0317" w:rsidRDefault="000C0317" w:rsidP="000C0317">
          <w:pPr>
            <w:pStyle w:val="Heading2"/>
          </w:pPr>
          <w:r w:rsidRPr="000C0317">
            <w:t>Agenda</w:t>
          </w:r>
        </w:p>
        <w:p w:rsidR="000C0317" w:rsidRPr="000C0317" w:rsidRDefault="000C0317" w:rsidP="000C0317">
          <w:pPr>
            <w:pStyle w:val="ListParagraph"/>
          </w:pPr>
          <w:r w:rsidRPr="000C0317">
            <w:t>Team Building</w:t>
          </w:r>
        </w:p>
        <w:p w:rsidR="000C0317" w:rsidRPr="000C0317" w:rsidRDefault="000C0317" w:rsidP="000C0317">
          <w:pPr>
            <w:pStyle w:val="ListParagraph"/>
          </w:pPr>
          <w:r w:rsidRPr="000C0317">
            <w:t>Executive Committee Nominations Committee</w:t>
          </w:r>
        </w:p>
        <w:p w:rsidR="000C0317" w:rsidRPr="000C0317" w:rsidRDefault="000C0317" w:rsidP="000C0317">
          <w:pPr>
            <w:pStyle w:val="ListParagraph"/>
          </w:pPr>
          <w:r w:rsidRPr="000C0317">
            <w:t>Staff reports and Presentations</w:t>
          </w:r>
        </w:p>
        <w:p w:rsidR="000C0317" w:rsidRPr="000C0317" w:rsidRDefault="000C0317" w:rsidP="000C0317">
          <w:pPr>
            <w:pStyle w:val="ListParagraph"/>
          </w:pPr>
          <w:r w:rsidRPr="000C0317">
            <w:t>2019 Public Policy Agenda Review</w:t>
          </w:r>
        </w:p>
        <w:p w:rsidR="000C0317" w:rsidRPr="000C0317" w:rsidRDefault="000C0317" w:rsidP="000C0317">
          <w:pPr>
            <w:pStyle w:val="ListParagraph"/>
          </w:pPr>
          <w:r w:rsidRPr="000C0317">
            <w:t>Council Assessment</w:t>
          </w:r>
        </w:p>
        <w:p w:rsidR="000C0317" w:rsidRPr="000C0317" w:rsidRDefault="000C0317" w:rsidP="000C0317">
          <w:pPr>
            <w:pStyle w:val="ListParagraph"/>
            <w:numPr>
              <w:ilvl w:val="1"/>
              <w:numId w:val="27"/>
            </w:numPr>
          </w:pPr>
          <w:r w:rsidRPr="000C0317">
            <w:t>Strategic Planning</w:t>
          </w:r>
        </w:p>
        <w:p w:rsidR="000C0317" w:rsidRPr="000C0317" w:rsidRDefault="000C0317" w:rsidP="000C0317">
          <w:pPr>
            <w:pStyle w:val="ListParagraph"/>
            <w:numPr>
              <w:ilvl w:val="1"/>
              <w:numId w:val="27"/>
            </w:numPr>
          </w:pPr>
          <w:r w:rsidRPr="000C0317">
            <w:t>Committee Structure</w:t>
          </w:r>
        </w:p>
        <w:p w:rsidR="000C0317" w:rsidRPr="000C0317" w:rsidRDefault="000C0317" w:rsidP="000C0317">
          <w:pPr>
            <w:pStyle w:val="ListParagraph"/>
          </w:pPr>
          <w:r w:rsidRPr="000C0317">
            <w:t>Chair’s Report</w:t>
          </w:r>
        </w:p>
        <w:p w:rsidR="000C0317" w:rsidRPr="000C0317" w:rsidRDefault="000C0317" w:rsidP="000C0317">
          <w:pPr>
            <w:pStyle w:val="ListParagraph"/>
          </w:pPr>
          <w:r w:rsidRPr="000C0317">
            <w:t>Executive Director Report</w:t>
          </w:r>
        </w:p>
        <w:p w:rsidR="000C0317" w:rsidRPr="000C0317" w:rsidRDefault="000C0317" w:rsidP="000C0317">
          <w:pPr>
            <w:pStyle w:val="ListParagraph"/>
          </w:pPr>
          <w:r w:rsidRPr="000C0317">
            <w:t>Public Comment</w:t>
          </w:r>
        </w:p>
        <w:p w:rsidR="000C0317" w:rsidRPr="000C0317" w:rsidRDefault="000C0317" w:rsidP="000C0317">
          <w:pPr>
            <w:pStyle w:val="Heading2"/>
          </w:pPr>
          <w:r w:rsidRPr="000C0317">
            <w:lastRenderedPageBreak/>
            <w:t>Call to Order and Introductions</w:t>
          </w:r>
        </w:p>
        <w:p w:rsidR="000C0317" w:rsidRPr="000C0317" w:rsidRDefault="000C0317" w:rsidP="000C0317">
          <w:r w:rsidRPr="000C0317">
            <w:t>Council Chair, Nancy Fitzsimons called the meeting to order at 10:04</w:t>
          </w:r>
          <w:r>
            <w:t xml:space="preserve"> a.m.</w:t>
          </w:r>
        </w:p>
        <w:p w:rsidR="000C0317" w:rsidRPr="000C0317" w:rsidRDefault="000C0317" w:rsidP="000C0317">
          <w:pPr>
            <w:pStyle w:val="Heading2"/>
          </w:pPr>
          <w:r w:rsidRPr="000C0317">
            <w:t>Approval of Agenda and Minutes</w:t>
          </w:r>
        </w:p>
        <w:p w:rsidR="000C0317" w:rsidRPr="000C0317" w:rsidRDefault="000C0317" w:rsidP="000C0317">
          <w:r w:rsidRPr="000C0317">
            <w:t xml:space="preserve">Christy </w:t>
          </w:r>
          <w:proofErr w:type="spellStart"/>
          <w:r w:rsidRPr="000C0317">
            <w:t>Caez</w:t>
          </w:r>
          <w:proofErr w:type="spellEnd"/>
          <w:r w:rsidRPr="000C0317">
            <w:t xml:space="preserve"> Claudio motioned for approval of the agenda. Quinn Nystrom seconded the motion. The motion was unanimously passed by roll call vote.</w:t>
          </w:r>
        </w:p>
        <w:p w:rsidR="000C0317" w:rsidRPr="000C0317" w:rsidRDefault="000C0317" w:rsidP="000C0317">
          <w:r w:rsidRPr="000C0317">
            <w:t>Brian Bonte motioned for approval of the for the December 6, 2018, full council meeting. Denise Martineau seconded the motion. The motion was unanimously passed by roll call vote.</w:t>
          </w:r>
        </w:p>
        <w:p w:rsidR="000C0317" w:rsidRPr="000C0317" w:rsidRDefault="000C0317" w:rsidP="000C0317">
          <w:pPr>
            <w:pStyle w:val="Heading2"/>
          </w:pPr>
          <w:r w:rsidRPr="000C0317">
            <w:t>Welcome and Team Building Activity</w:t>
          </w:r>
        </w:p>
        <w:p w:rsidR="000C0317" w:rsidRPr="000C0317" w:rsidRDefault="000C0317" w:rsidP="000C0317">
          <w:r w:rsidRPr="000C0317">
            <w:t xml:space="preserve">Chair Person, Nancy Fitzsimons welcomed the new members to the group. Nancy Fitzsimons provided the group with a </w:t>
          </w:r>
          <w:r w:rsidR="007009BB">
            <w:t xml:space="preserve">group activity.  The group also discussed their backgrounds and interests, they will work on member profiles at a later date. </w:t>
          </w:r>
        </w:p>
        <w:p w:rsidR="000C0317" w:rsidRPr="000C0317" w:rsidRDefault="000C0317" w:rsidP="000C0317">
          <w:pPr>
            <w:pStyle w:val="Heading2"/>
          </w:pPr>
          <w:r w:rsidRPr="000C0317">
            <w:t>Executive Committee Nominations Committee</w:t>
          </w:r>
        </w:p>
        <w:p w:rsidR="000C0317" w:rsidRPr="000C0317" w:rsidRDefault="000C0317" w:rsidP="00BC3437">
          <w:r w:rsidRPr="000C0317">
            <w:t xml:space="preserve">Lauren Thompson gave an update about the Executive Committee </w:t>
          </w:r>
          <w:r w:rsidR="007009BB" w:rsidRPr="000C0317">
            <w:t>Elections;</w:t>
          </w:r>
          <w:r w:rsidRPr="000C0317">
            <w:t xml:space="preserve"> Member</w:t>
          </w:r>
          <w:r w:rsidR="007009BB">
            <w:t>s</w:t>
          </w:r>
          <w:r w:rsidRPr="000C0317">
            <w:t xml:space="preserve"> will be contacted before the next scheduled meeting to nominate themselves or others to the Executive Committee. As per the council by-laws, elections are held during the second meeting, after appointments are made, this would be the October 24</w:t>
          </w:r>
          <w:r w:rsidRPr="000C0317">
            <w:rPr>
              <w:vertAlign w:val="superscript"/>
            </w:rPr>
            <w:t>th</w:t>
          </w:r>
          <w:r w:rsidRPr="000C0317">
            <w:t>, 2019 meeting.</w:t>
          </w:r>
        </w:p>
        <w:p w:rsidR="000C0317" w:rsidRPr="000C0317" w:rsidRDefault="000C0317" w:rsidP="00BC3437">
          <w:pPr>
            <w:pStyle w:val="Heading2"/>
          </w:pPr>
          <w:r w:rsidRPr="000C0317">
            <w:t>Reports from Staff Members</w:t>
          </w:r>
        </w:p>
        <w:p w:rsidR="000C0317" w:rsidRPr="000C0317" w:rsidRDefault="000C0317" w:rsidP="00BC3437">
          <w:r w:rsidRPr="000C0317">
            <w:t>Staff members provided a brief description of items</w:t>
          </w:r>
          <w:r w:rsidR="00BC3437">
            <w:t xml:space="preserve"> they are currently working on.</w:t>
          </w:r>
        </w:p>
        <w:p w:rsidR="000C0317" w:rsidRPr="000C0317" w:rsidRDefault="000C0317" w:rsidP="00BC3437">
          <w:pPr>
            <w:pStyle w:val="Heading2"/>
          </w:pPr>
          <w:r w:rsidRPr="000C0317">
            <w:t>MCD 2019 Public Policy Agenda Review</w:t>
          </w:r>
        </w:p>
        <w:p w:rsidR="000C0317" w:rsidRPr="000C0317" w:rsidRDefault="000C0317" w:rsidP="00BC3437">
          <w:r w:rsidRPr="000C0317">
            <w:t>Kody Olson and Joan Willshire provided a review of the 2019</w:t>
          </w:r>
          <w:r w:rsidR="00453E88">
            <w:t xml:space="preserve"> MCD Public Policy Agenda.</w:t>
          </w:r>
        </w:p>
        <w:p w:rsidR="000C0317" w:rsidRPr="000C0317" w:rsidRDefault="000C0317" w:rsidP="00BC3437">
          <w:r w:rsidRPr="000C0317">
            <w:t>Document 08-CM-2019 Legislative Overview.docx:</w:t>
          </w:r>
        </w:p>
        <w:p w:rsidR="000C0317" w:rsidRPr="000C0317" w:rsidRDefault="000C0317" w:rsidP="00BC3437">
          <w:pPr>
            <w:pStyle w:val="Heading3"/>
          </w:pPr>
          <w:r w:rsidRPr="000C0317">
            <w:lastRenderedPageBreak/>
            <w:t>Minnesota Council on Disability Operating Budget</w:t>
          </w:r>
        </w:p>
        <w:p w:rsidR="000C0317" w:rsidRPr="000C0317" w:rsidRDefault="000C0317" w:rsidP="00BC3437">
          <w:r w:rsidRPr="000C0317">
            <w:t>The Council on Disability thanks Chairs Liebling and Benson for the inclusion of MCD’s requested budget increase in the Health and Human Services Omnibus Bill. This increase in critical funding to the budget baseline will allow the Council to maintain staffing levels and the delivery of its programmatic services.</w:t>
          </w:r>
        </w:p>
        <w:p w:rsidR="000C0317" w:rsidRPr="000C0317" w:rsidRDefault="000C0317" w:rsidP="00BC3437">
          <w:pPr>
            <w:pStyle w:val="Heading3"/>
          </w:pPr>
          <w:r w:rsidRPr="000C0317">
            <w:t>Minnesota Council on Disability Legacy Proposal</w:t>
          </w:r>
        </w:p>
        <w:p w:rsidR="000C0317" w:rsidRPr="000C0317" w:rsidRDefault="000C0317" w:rsidP="00BC3437">
          <w:r w:rsidRPr="000C0317">
            <w:t>MCD’s Legacy proposal was not included in the final Legacy Omnibus bill. The Council thanks members of the committee for their consideration.</w:t>
          </w:r>
        </w:p>
        <w:p w:rsidR="000C0317" w:rsidRPr="000C0317" w:rsidRDefault="000C0317" w:rsidP="00BC3437">
          <w:pPr>
            <w:pStyle w:val="Heading3"/>
          </w:pPr>
          <w:r w:rsidRPr="000C0317">
            <w:t>#</w:t>
          </w:r>
          <w:proofErr w:type="spellStart"/>
          <w:r w:rsidRPr="000C0317">
            <w:t>MNParksForAll</w:t>
          </w:r>
          <w:proofErr w:type="spellEnd"/>
        </w:p>
        <w:p w:rsidR="000C0317" w:rsidRPr="000C0317" w:rsidRDefault="000C0317" w:rsidP="00BC3437">
          <w:r w:rsidRPr="000C0317">
            <w:t>As a bonding bill did not occur this year, Governor Walz and MCD’s request for $19.5 million for accessible state parks was not funded. MCD will pursue this goal with vigor in the 2020 legislative session.</w:t>
          </w:r>
        </w:p>
        <w:p w:rsidR="000C0317" w:rsidRPr="000C0317" w:rsidRDefault="000C0317" w:rsidP="00BC3437">
          <w:pPr>
            <w:pStyle w:val="Heading3"/>
          </w:pPr>
          <w:r w:rsidRPr="000C0317">
            <w:t>Accessibility of Public Buildings</w:t>
          </w:r>
        </w:p>
        <w:p w:rsidR="000C0317" w:rsidRPr="000C0317" w:rsidRDefault="000C0317" w:rsidP="00BC3437">
          <w:r w:rsidRPr="000C0317">
            <w:t xml:space="preserve">MCD thanks Senator </w:t>
          </w:r>
          <w:proofErr w:type="spellStart"/>
          <w:r w:rsidRPr="000C0317">
            <w:t>Draheim</w:t>
          </w:r>
          <w:proofErr w:type="spellEnd"/>
          <w:r w:rsidRPr="000C0317">
            <w:t xml:space="preserve"> and Chair Mahoney in chief authoring HF772/SF937 to update outdated language in Minnesota’s building code in regards to the accessibility of public buildings. Language from this bill was included in the Jobs Omnibus bill.</w:t>
          </w:r>
        </w:p>
        <w:p w:rsidR="000C0317" w:rsidRPr="000C0317" w:rsidRDefault="000C0317" w:rsidP="00BC3437">
          <w:pPr>
            <w:pStyle w:val="Heading3"/>
          </w:pPr>
          <w:r w:rsidRPr="000C0317">
            <w:t>Accessibility of Assisted Living Facilities</w:t>
          </w:r>
        </w:p>
        <w:p w:rsidR="000C0317" w:rsidRPr="000C0317" w:rsidRDefault="000C0317" w:rsidP="00BC3437">
          <w:r w:rsidRPr="000C0317">
            <w:t xml:space="preserve">The Council thanks Representative Schultz and Senator </w:t>
          </w:r>
          <w:proofErr w:type="spellStart"/>
          <w:r w:rsidRPr="000C0317">
            <w:t>Housely</w:t>
          </w:r>
          <w:proofErr w:type="spellEnd"/>
          <w:r w:rsidRPr="000C0317">
            <w:t xml:space="preserve"> for their critical work on legislation related to assisted living facilities and elder care. The Council will collaborate with the MN Department of Health to implement high accessibility standards in the rulemaking process following the legislative session.</w:t>
          </w:r>
        </w:p>
        <w:p w:rsidR="000C0317" w:rsidRPr="000C0317" w:rsidRDefault="000C0317" w:rsidP="00BC3437">
          <w:pPr>
            <w:pStyle w:val="Heading3"/>
          </w:pPr>
          <w:r w:rsidRPr="000C0317">
            <w:t>Accessibility of the Capitol Complex Tunnel System</w:t>
          </w:r>
        </w:p>
        <w:p w:rsidR="000C0317" w:rsidRPr="000C0317" w:rsidRDefault="000C0317" w:rsidP="00BC3437">
          <w:r w:rsidRPr="000C0317">
            <w:t xml:space="preserve">Representative Rod Hamilton understands the challenge of navigating the Capitol Complex tunnel system that people with disabilities have. He uses a wheelchair and climbs the inaccessible, steep tunnel between the State Office Building and the Capitol every day. He and Senator Koran introduced a bill that would fund an effort to improve </w:t>
          </w:r>
          <w:r w:rsidRPr="000C0317">
            <w:lastRenderedPageBreak/>
            <w:t>the tunnel to be ADA compliant (HF2660/SF2618). As a bonding bill did not occur this session, MCD urges this proposal to be funded in the 2020 legislative session.</w:t>
          </w:r>
        </w:p>
        <w:p w:rsidR="000C0317" w:rsidRPr="000C0317" w:rsidRDefault="000C0317" w:rsidP="00453E88">
          <w:pPr>
            <w:pStyle w:val="Heading3"/>
          </w:pPr>
          <w:r w:rsidRPr="000C0317">
            <w:t>Connected and Autonomous Vehicles (CAV) Policy</w:t>
          </w:r>
        </w:p>
        <w:p w:rsidR="000C0317" w:rsidRPr="000C0317" w:rsidRDefault="000C0317" w:rsidP="00453E88">
          <w:r w:rsidRPr="000C0317">
            <w:t xml:space="preserve">MCD has been a strong supporter of authorizing the testing of autonomous vehicles on Minnesota roads and has provided testimony on both House and Senate bills to do so. Action on autonomous vehicle technology will not occur in this legislative session. MCD will support the testing and adoption of </w:t>
          </w:r>
          <w:hyperlink r:id="rId9" w:tgtFrame="_self" w:tooltip="https://www.disability.state.mn.us/public-policy/connected-and-automated-vehicles/" w:history="1">
            <w:r w:rsidRPr="000C0317">
              <w:rPr>
                <w:bCs/>
                <w:color w:val="0563C1" w:themeColor="hyperlink"/>
                <w:u w:val="single"/>
              </w:rPr>
              <w:t>autonomous vehicle technology</w:t>
            </w:r>
          </w:hyperlink>
          <w:r w:rsidRPr="000C0317">
            <w:t xml:space="preserve"> (https://www.disability.state.mn.us/public-policy/connected-and-automated-vehicles/) in the 2020 legislative session.</w:t>
          </w:r>
        </w:p>
        <w:p w:rsidR="000C0317" w:rsidRPr="000C0317" w:rsidRDefault="000C0317" w:rsidP="00453E88">
          <w:pPr>
            <w:pStyle w:val="Heading3"/>
          </w:pPr>
          <w:r w:rsidRPr="000C0317">
            <w:t>PCA Driving Reimbursement</w:t>
          </w:r>
        </w:p>
        <w:p w:rsidR="000C0317" w:rsidRPr="000C0317" w:rsidRDefault="000C0317" w:rsidP="00453E88">
          <w:r w:rsidRPr="000C0317">
            <w:t>The Council thanks Representative Mann and Senator Matthews for authoring HF2536/SF2715, which would expand reimbursable driving activities for PCAs in order to ensure the implementation of a person with disability’s service plan. MCD will work with stakeholders next year to pass this crucial legislation into law.</w:t>
          </w:r>
        </w:p>
        <w:p w:rsidR="000C0317" w:rsidRPr="000C0317" w:rsidRDefault="000C0317" w:rsidP="00453E88">
          <w:pPr>
            <w:pStyle w:val="Heading3"/>
          </w:pPr>
          <w:r w:rsidRPr="000C0317">
            <w:t>Voters with Disabilities</w:t>
          </w:r>
        </w:p>
        <w:p w:rsidR="000C0317" w:rsidRPr="000C0317" w:rsidRDefault="000C0317" w:rsidP="00453E88">
          <w:r w:rsidRPr="000C0317">
            <w:t>The Minnesota Council on Disability thanks the Office of the Minnesota Secretary of State, Steve Simon and legislators on the several bills to improve the experience for voters with disabilities. These bills are: HF1152, HF1098, HF94, HF1372, and HF14.</w:t>
          </w:r>
        </w:p>
        <w:p w:rsidR="000C0317" w:rsidRPr="000C0317" w:rsidRDefault="000C0317" w:rsidP="00453E88">
          <w:pPr>
            <w:pStyle w:val="Heading3"/>
          </w:pPr>
          <w:r w:rsidRPr="000C0317">
            <w:t>ADA Notice to Businesses Working Group</w:t>
          </w:r>
        </w:p>
        <w:p w:rsidR="000C0317" w:rsidRPr="000C0317" w:rsidRDefault="000C0317" w:rsidP="00453E88">
          <w:r w:rsidRPr="000C0317">
            <w:t>The bill HF803/SF806 convenes stakeholders to develop a report of recommendations regarding providing businesses notice of potential barrier violations. This bill was not included in the final omnibus bill.</w:t>
          </w:r>
        </w:p>
        <w:p w:rsidR="000C0317" w:rsidRPr="000C0317" w:rsidRDefault="000C0317" w:rsidP="00453E88">
          <w:pPr>
            <w:pStyle w:val="Heading3"/>
          </w:pPr>
          <w:r w:rsidRPr="000C0317">
            <w:t>Website Accessibility Grants</w:t>
          </w:r>
        </w:p>
        <w:p w:rsidR="000C0317" w:rsidRPr="000C0317" w:rsidRDefault="000C0317" w:rsidP="00453E88">
          <w:r w:rsidRPr="000C0317">
            <w:t xml:space="preserve">MCD thanks advocate Noah McCourt, Representative Elkins, and Senator </w:t>
          </w:r>
          <w:proofErr w:type="spellStart"/>
          <w:r w:rsidRPr="000C0317">
            <w:t>Dziedzic</w:t>
          </w:r>
          <w:proofErr w:type="spellEnd"/>
          <w:r w:rsidRPr="000C0317">
            <w:t xml:space="preserve"> for their work on HF1358/SF1058 to create website accessibility grants for cities and counties. This bill was not included in the final State Government Finance Omnibus bill. MCD supports this legislation being passed in the next legislative cycle.</w:t>
          </w:r>
        </w:p>
        <w:p w:rsidR="000C0317" w:rsidRPr="000C0317" w:rsidRDefault="000C0317" w:rsidP="00453E88">
          <w:pPr>
            <w:pStyle w:val="Heading3"/>
          </w:pPr>
          <w:r w:rsidRPr="000C0317">
            <w:lastRenderedPageBreak/>
            <w:t>Legislative Digital Accessibility Working Group</w:t>
          </w:r>
        </w:p>
        <w:p w:rsidR="000C0317" w:rsidRPr="000C0317" w:rsidRDefault="000C0317" w:rsidP="00453E88">
          <w:r w:rsidRPr="000C0317">
            <w:t>MCD applauds the Minnesota Commission for the Deaf, Deaf-Blind, and Hard of Hearing for their work on HF1962/SF1727 which would convene a working group to establish digital accessibility standards for the MN Legislature. This bill was passed in the State Government Finance Omnibus bill.</w:t>
          </w:r>
        </w:p>
        <w:p w:rsidR="000C0317" w:rsidRPr="000C0317" w:rsidRDefault="000C0317" w:rsidP="00453E88">
          <w:pPr>
            <w:pStyle w:val="Heading3"/>
          </w:pPr>
          <w:r w:rsidRPr="000C0317">
            <w:t>Employees with Disabilities Workgroup</w:t>
          </w:r>
        </w:p>
        <w:p w:rsidR="000C0317" w:rsidRPr="000C0317" w:rsidRDefault="000C0317" w:rsidP="00453E88">
          <w:r w:rsidRPr="000C0317">
            <w:t>MCD thanks the Minnesota Commission for the Deaf, Deaf-Blind, and Hard of Hearing for its work on HF1968/SF2004 to establish a working group to analyze best practices for hiring and retaining state employees with disabilities. This bill was passed in the State Government Finance Omnibus bill.</w:t>
          </w:r>
        </w:p>
        <w:p w:rsidR="000C0317" w:rsidRPr="0083764A" w:rsidRDefault="000C0317" w:rsidP="00453E88">
          <w:r w:rsidRPr="0083764A">
            <w:t>End Document 08-CM-2019 Legislative Overview.docx</w:t>
          </w:r>
        </w:p>
        <w:p w:rsidR="000C0317" w:rsidRPr="000C0317" w:rsidRDefault="000C0317" w:rsidP="00453E88">
          <w:pPr>
            <w:pStyle w:val="Heading2"/>
          </w:pPr>
          <w:r w:rsidRPr="000C0317">
            <w:t>Council Assessment</w:t>
          </w:r>
        </w:p>
        <w:p w:rsidR="000C0317" w:rsidRPr="000C0317" w:rsidRDefault="000C0317" w:rsidP="00453E88">
          <w:r w:rsidRPr="000C0317">
            <w:t>The group reviewed the MCD Strategic plan for 2018-2019. Planning wi</w:t>
          </w:r>
          <w:r w:rsidR="00805F00">
            <w:t>ll begin for the SWOT analysis.</w:t>
          </w:r>
          <w:r w:rsidRPr="000C0317">
            <w:t xml:space="preserve"> Planning will begin for upda</w:t>
          </w:r>
          <w:r w:rsidR="00805F00">
            <w:t>tes to the committee structure.</w:t>
          </w:r>
        </w:p>
      </w:sdtContent>
    </w:sdt>
    <w:p w:rsidR="000C0317" w:rsidRPr="000C0317" w:rsidRDefault="000C0317" w:rsidP="00453E88">
      <w:pPr>
        <w:pStyle w:val="Heading2"/>
      </w:pPr>
      <w:r w:rsidRPr="000C0317">
        <w:t>Chair’s Report</w:t>
      </w:r>
    </w:p>
    <w:p w:rsidR="000C0317" w:rsidRPr="000C0317" w:rsidRDefault="007009BB" w:rsidP="00453E88">
      <w:r w:rsidRPr="000C0317">
        <w:t>Chairperson</w:t>
      </w:r>
      <w:r w:rsidR="000C0317" w:rsidRPr="000C0317">
        <w:t xml:space="preserve"> Nancy Fitzsimons called for everyone who is not a council member to leave the room, stating that she has closed the meeting.</w:t>
      </w:r>
      <w:r w:rsidR="00512292">
        <w:t xml:space="preserve"> No Summary provided.</w:t>
      </w:r>
      <w:bookmarkStart w:id="0" w:name="_GoBack"/>
      <w:bookmarkEnd w:id="0"/>
    </w:p>
    <w:p w:rsidR="000C0317" w:rsidRPr="000C0317" w:rsidRDefault="000C0317" w:rsidP="00453E88">
      <w:pPr>
        <w:pStyle w:val="Heading2"/>
      </w:pPr>
      <w:r w:rsidRPr="000C0317">
        <w:t>Adjourn</w:t>
      </w:r>
    </w:p>
    <w:p w:rsidR="000C0317" w:rsidRPr="000C0317" w:rsidRDefault="000C0317" w:rsidP="00453E88">
      <w:r w:rsidRPr="000C0317">
        <w:t>The meeting was adjourned at 2:12 pm.</w:t>
      </w:r>
    </w:p>
    <w:p w:rsidR="000C0317" w:rsidRPr="000C0317" w:rsidRDefault="000C0317" w:rsidP="00453E88">
      <w:pPr>
        <w:pStyle w:val="Heading2"/>
      </w:pPr>
      <w:r w:rsidRPr="000C0317">
        <w:t>Executive Director’s Report</w:t>
      </w:r>
    </w:p>
    <w:p w:rsidR="000C0317" w:rsidRPr="000C0317" w:rsidRDefault="000C0317" w:rsidP="00453E88">
      <w:r w:rsidRPr="000C0317">
        <w:t xml:space="preserve">Joan Willshire provided a written report. Refer to document 06-CM-Executive Director Update February to May 2019.docx and 07-CM-Successes List </w:t>
      </w:r>
      <w:proofErr w:type="spellStart"/>
      <w:r w:rsidRPr="000C0317">
        <w:t>Joan.Willshire</w:t>
      </w:r>
      <w:proofErr w:type="spellEnd"/>
      <w:r w:rsidRPr="000C0317">
        <w:t xml:space="preserve"> 7.2019.docx</w:t>
      </w:r>
    </w:p>
    <w:p w:rsidR="000C0317" w:rsidRPr="000C0317" w:rsidRDefault="000C0317" w:rsidP="00453E88">
      <w:pPr>
        <w:pStyle w:val="Heading2"/>
      </w:pPr>
      <w:r w:rsidRPr="000C0317">
        <w:lastRenderedPageBreak/>
        <w:t>Public Comment</w:t>
      </w:r>
    </w:p>
    <w:p w:rsidR="00BB3465" w:rsidRPr="0097478D" w:rsidRDefault="000C0317" w:rsidP="00453E88">
      <w:r w:rsidRPr="000C0317">
        <w:t>No comments from the public.</w:t>
      </w:r>
    </w:p>
    <w:sectPr w:rsidR="00BB3465" w:rsidRPr="0097478D" w:rsidSect="00B437C8">
      <w:footerReference w:type="default" r:id="rId10"/>
      <w:footerReference w:type="first" r:id="rId11"/>
      <w:type w:val="continuous"/>
      <w:pgSz w:w="12240" w:h="15840" w:code="1"/>
      <w:pgMar w:top="1440" w:right="1080" w:bottom="1440" w:left="1080" w:header="0" w:footer="50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0317" w:rsidRDefault="000C0317" w:rsidP="00D91FF4">
      <w:r>
        <w:separator/>
      </w:r>
    </w:p>
  </w:endnote>
  <w:endnote w:type="continuationSeparator" w:id="0">
    <w:p w:rsidR="000C0317" w:rsidRDefault="000C0317" w:rsidP="00D91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57F7" w:rsidRDefault="00512292">
    <w:pPr>
      <w:pStyle w:val="Footer"/>
    </w:pPr>
    <w:sdt>
      <w:sdtPr>
        <w:alias w:val="Title"/>
        <w:tag w:val=""/>
        <w:id w:val="-842547074"/>
        <w:dataBinding w:prefixMappings="xmlns:ns0='http://purl.org/dc/elements/1.1/' xmlns:ns1='http://schemas.openxmlformats.org/package/2006/metadata/core-properties' " w:xpath="/ns1:coreProperties[1]/ns0:title[1]" w:storeItemID="{6C3C8BC8-F283-45AE-878A-BAB7291924A1}"/>
        <w:text/>
      </w:sdtPr>
      <w:sdtEndPr/>
      <w:sdtContent>
        <w:r w:rsidR="00F94825">
          <w:t>Meeting Minutes: Full Council, 8/7/2019</w:t>
        </w:r>
      </w:sdtContent>
    </w:sdt>
    <w:r w:rsidR="007857F7" w:rsidRPr="00AF5107">
      <w:tab/>
    </w:r>
    <w:r w:rsidR="007857F7" w:rsidRPr="00AF5107">
      <w:fldChar w:fldCharType="begin"/>
    </w:r>
    <w:r w:rsidR="007857F7" w:rsidRPr="00AF5107">
      <w:instrText xml:space="preserve"> PAGE   \* MERGEFORMAT </w:instrText>
    </w:r>
    <w:r w:rsidR="007857F7" w:rsidRPr="00AF5107">
      <w:fldChar w:fldCharType="separate"/>
    </w:r>
    <w:r w:rsidR="00F94825">
      <w:rPr>
        <w:noProof/>
      </w:rPr>
      <w:t>1</w:t>
    </w:r>
    <w:r w:rsidR="007857F7" w:rsidRPr="00AF5107">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39DA" w:rsidRPr="00B437C8" w:rsidRDefault="00B437C8" w:rsidP="00B437C8">
    <w:pPr>
      <w:pStyle w:val="Footer"/>
    </w:pPr>
    <w:r>
      <w:t>Document Name</w:t>
    </w:r>
    <w:r w:rsidRPr="00AF5107">
      <w:tab/>
    </w:r>
    <w:r w:rsidRPr="00AF5107">
      <w:fldChar w:fldCharType="begin"/>
    </w:r>
    <w:r w:rsidRPr="00AF5107">
      <w:instrText xml:space="preserve"> PAGE   \* MERGEFORMAT </w:instrText>
    </w:r>
    <w:r w:rsidRPr="00AF5107">
      <w:fldChar w:fldCharType="separate"/>
    </w:r>
    <w:r>
      <w:rPr>
        <w:noProof/>
      </w:rPr>
      <w:t>1</w:t>
    </w:r>
    <w:r w:rsidRPr="00AF510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0317" w:rsidRDefault="000C0317" w:rsidP="00D91FF4">
      <w:r>
        <w:separator/>
      </w:r>
    </w:p>
  </w:footnote>
  <w:footnote w:type="continuationSeparator" w:id="0">
    <w:p w:rsidR="000C0317" w:rsidRDefault="000C0317" w:rsidP="00D91F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12.75pt;height:25.5pt" o:bullet="t">
        <v:imagedata r:id="rId1" o:title="Art_Bullet_Green-Svc-Descr"/>
      </v:shape>
    </w:pict>
  </w:numPicBullet>
  <w:abstractNum w:abstractNumId="0" w15:restartNumberingAfterBreak="0">
    <w:nsid w:val="FFFFFF7C"/>
    <w:multiLevelType w:val="singleLevel"/>
    <w:tmpl w:val="5B901F8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866360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886C0F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598DBC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A3C711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42CEDA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ED08AB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5B0D22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5F6A9D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05459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092645"/>
    <w:multiLevelType w:val="hybridMultilevel"/>
    <w:tmpl w:val="D4BA7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99003C"/>
    <w:multiLevelType w:val="hybridMultilevel"/>
    <w:tmpl w:val="38905604"/>
    <w:lvl w:ilvl="0" w:tplc="C7FED69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084450DB"/>
    <w:multiLevelType w:val="multilevel"/>
    <w:tmpl w:val="5A84F4AC"/>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1F64EF9"/>
    <w:multiLevelType w:val="hybridMultilevel"/>
    <w:tmpl w:val="B75C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2F33257"/>
    <w:multiLevelType w:val="hybridMultilevel"/>
    <w:tmpl w:val="E1E6F8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5D953CC"/>
    <w:multiLevelType w:val="hybridMultilevel"/>
    <w:tmpl w:val="75048F56"/>
    <w:lvl w:ilvl="0" w:tplc="8E6E98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ED87F88"/>
    <w:multiLevelType w:val="hybridMultilevel"/>
    <w:tmpl w:val="BF441BCE"/>
    <w:lvl w:ilvl="0" w:tplc="2380637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8E4940"/>
    <w:multiLevelType w:val="hybridMultilevel"/>
    <w:tmpl w:val="5178B91C"/>
    <w:lvl w:ilvl="0" w:tplc="14C2CC9E">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66007D"/>
    <w:multiLevelType w:val="hybridMultilevel"/>
    <w:tmpl w:val="DD92C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A31A0E"/>
    <w:multiLevelType w:val="multilevel"/>
    <w:tmpl w:val="7AF229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47CB6B83"/>
    <w:multiLevelType w:val="hybridMultilevel"/>
    <w:tmpl w:val="BC800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E81894"/>
    <w:multiLevelType w:val="hybridMultilevel"/>
    <w:tmpl w:val="484AB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833614"/>
    <w:multiLevelType w:val="hybridMultilevel"/>
    <w:tmpl w:val="0DCA828A"/>
    <w:lvl w:ilvl="0" w:tplc="91DE985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BDE1BE5"/>
    <w:multiLevelType w:val="hybridMultilevel"/>
    <w:tmpl w:val="E4E49040"/>
    <w:lvl w:ilvl="0" w:tplc="6406D7A2">
      <w:start w:val="1"/>
      <w:numFmt w:val="bullet"/>
      <w:lvlText w:val=""/>
      <w:lvlJc w:val="left"/>
      <w:pPr>
        <w:ind w:left="720" w:hanging="360"/>
      </w:pPr>
      <w:rPr>
        <w:rFonts w:ascii="Symbol" w:hAnsi="Symbol" w:hint="default"/>
        <w:color w:val="00386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B675A0"/>
    <w:multiLevelType w:val="hybridMultilevel"/>
    <w:tmpl w:val="36748178"/>
    <w:lvl w:ilvl="0" w:tplc="6F128EF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F0F53EE"/>
    <w:multiLevelType w:val="multilevel"/>
    <w:tmpl w:val="141A92D6"/>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6FC81E6A"/>
    <w:multiLevelType w:val="hybridMultilevel"/>
    <w:tmpl w:val="0FE06ED4"/>
    <w:lvl w:ilvl="0" w:tplc="4068651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5F222CF"/>
    <w:multiLevelType w:val="hybridMultilevel"/>
    <w:tmpl w:val="AB3457E4"/>
    <w:lvl w:ilvl="0" w:tplc="2A64B36C">
      <w:start w:val="1"/>
      <w:numFmt w:val="bullet"/>
      <w:lvlText w:val=""/>
      <w:lvlJc w:val="left"/>
      <w:pPr>
        <w:ind w:left="19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2"/>
  </w:num>
  <w:num w:numId="3">
    <w:abstractNumId w:val="25"/>
  </w:num>
  <w:num w:numId="4">
    <w:abstractNumId w:val="22"/>
  </w:num>
  <w:num w:numId="5">
    <w:abstractNumId w:val="20"/>
  </w:num>
  <w:num w:numId="6">
    <w:abstractNumId w:val="10"/>
  </w:num>
  <w:num w:numId="7">
    <w:abstractNumId w:val="18"/>
  </w:num>
  <w:num w:numId="8">
    <w:abstractNumId w:val="13"/>
  </w:num>
  <w:num w:numId="9">
    <w:abstractNumId w:val="16"/>
  </w:num>
  <w:num w:numId="10">
    <w:abstractNumId w:val="8"/>
  </w:num>
  <w:num w:numId="11">
    <w:abstractNumId w:val="8"/>
  </w:num>
  <w:num w:numId="12">
    <w:abstractNumId w:val="26"/>
  </w:num>
  <w:num w:numId="13">
    <w:abstractNumId w:val="27"/>
  </w:num>
  <w:num w:numId="14">
    <w:abstractNumId w:val="19"/>
  </w:num>
  <w:num w:numId="15">
    <w:abstractNumId w:val="8"/>
  </w:num>
  <w:num w:numId="16">
    <w:abstractNumId w:val="27"/>
  </w:num>
  <w:num w:numId="17">
    <w:abstractNumId w:val="19"/>
  </w:num>
  <w:num w:numId="18">
    <w:abstractNumId w:val="15"/>
  </w:num>
  <w:num w:numId="19">
    <w:abstractNumId w:val="11"/>
  </w:num>
  <w:num w:numId="20">
    <w:abstractNumId w:val="1"/>
  </w:num>
  <w:num w:numId="21">
    <w:abstractNumId w:val="0"/>
  </w:num>
  <w:num w:numId="22">
    <w:abstractNumId w:val="14"/>
  </w:num>
  <w:num w:numId="23">
    <w:abstractNumId w:val="21"/>
  </w:num>
  <w:num w:numId="24">
    <w:abstractNumId w:val="23"/>
  </w:num>
  <w:num w:numId="25">
    <w:abstractNumId w:val="23"/>
  </w:num>
  <w:num w:numId="26">
    <w:abstractNumId w:val="24"/>
  </w:num>
  <w:num w:numId="27">
    <w:abstractNumId w:val="17"/>
  </w:num>
  <w:num w:numId="28">
    <w:abstractNumId w:val="7"/>
  </w:num>
  <w:num w:numId="29">
    <w:abstractNumId w:val="6"/>
  </w:num>
  <w:num w:numId="30">
    <w:abstractNumId w:val="5"/>
  </w:num>
  <w:num w:numId="31">
    <w:abstractNumId w:val="4"/>
  </w:num>
  <w:num w:numId="32">
    <w:abstractNumId w:val="3"/>
  </w:num>
  <w:num w:numId="33">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0317"/>
    <w:rsid w:val="00002DEC"/>
    <w:rsid w:val="000065AC"/>
    <w:rsid w:val="00006A0A"/>
    <w:rsid w:val="00021F9D"/>
    <w:rsid w:val="00040C79"/>
    <w:rsid w:val="00064B90"/>
    <w:rsid w:val="000722DA"/>
    <w:rsid w:val="0007374A"/>
    <w:rsid w:val="00077A06"/>
    <w:rsid w:val="00080404"/>
    <w:rsid w:val="00084742"/>
    <w:rsid w:val="000B0A75"/>
    <w:rsid w:val="000B2E68"/>
    <w:rsid w:val="000C0317"/>
    <w:rsid w:val="000C3708"/>
    <w:rsid w:val="000C3761"/>
    <w:rsid w:val="000C7373"/>
    <w:rsid w:val="000E313B"/>
    <w:rsid w:val="000E3E9D"/>
    <w:rsid w:val="000F4BB1"/>
    <w:rsid w:val="00135082"/>
    <w:rsid w:val="00135DC7"/>
    <w:rsid w:val="00147ED1"/>
    <w:rsid w:val="001500D6"/>
    <w:rsid w:val="00157C41"/>
    <w:rsid w:val="0016451B"/>
    <w:rsid w:val="001661D9"/>
    <w:rsid w:val="001708EC"/>
    <w:rsid w:val="001925A8"/>
    <w:rsid w:val="0019673D"/>
    <w:rsid w:val="00197518"/>
    <w:rsid w:val="00197F44"/>
    <w:rsid w:val="001A46BB"/>
    <w:rsid w:val="001B6FD0"/>
    <w:rsid w:val="001B7D48"/>
    <w:rsid w:val="001C3208"/>
    <w:rsid w:val="001C55E0"/>
    <w:rsid w:val="001E5573"/>
    <w:rsid w:val="001E5ECF"/>
    <w:rsid w:val="00211CA3"/>
    <w:rsid w:val="00222A49"/>
    <w:rsid w:val="0022552E"/>
    <w:rsid w:val="00227E68"/>
    <w:rsid w:val="00232F7C"/>
    <w:rsid w:val="00236CB0"/>
    <w:rsid w:val="00261247"/>
    <w:rsid w:val="00264652"/>
    <w:rsid w:val="0026674F"/>
    <w:rsid w:val="00280071"/>
    <w:rsid w:val="00282084"/>
    <w:rsid w:val="00291052"/>
    <w:rsid w:val="002A12EA"/>
    <w:rsid w:val="002B57CC"/>
    <w:rsid w:val="002B5E79"/>
    <w:rsid w:val="002C0859"/>
    <w:rsid w:val="002C4D0D"/>
    <w:rsid w:val="002E7098"/>
    <w:rsid w:val="002F1947"/>
    <w:rsid w:val="00306D94"/>
    <w:rsid w:val="003125DF"/>
    <w:rsid w:val="00330A0B"/>
    <w:rsid w:val="00335736"/>
    <w:rsid w:val="003563D2"/>
    <w:rsid w:val="00376FA5"/>
    <w:rsid w:val="003A1479"/>
    <w:rsid w:val="003A1813"/>
    <w:rsid w:val="003B7D82"/>
    <w:rsid w:val="003C4644"/>
    <w:rsid w:val="003C5BE3"/>
    <w:rsid w:val="00413A7C"/>
    <w:rsid w:val="004141DD"/>
    <w:rsid w:val="00443DC4"/>
    <w:rsid w:val="00453E88"/>
    <w:rsid w:val="00461804"/>
    <w:rsid w:val="004643F7"/>
    <w:rsid w:val="00466810"/>
    <w:rsid w:val="0047706A"/>
    <w:rsid w:val="004816B5"/>
    <w:rsid w:val="00483DD2"/>
    <w:rsid w:val="00494E6F"/>
    <w:rsid w:val="004A1B4D"/>
    <w:rsid w:val="004A58DD"/>
    <w:rsid w:val="004A6119"/>
    <w:rsid w:val="004B47DC"/>
    <w:rsid w:val="004E3DF6"/>
    <w:rsid w:val="004E75B3"/>
    <w:rsid w:val="004F04BA"/>
    <w:rsid w:val="004F0EFF"/>
    <w:rsid w:val="0050093F"/>
    <w:rsid w:val="00512292"/>
    <w:rsid w:val="00514788"/>
    <w:rsid w:val="0054371B"/>
    <w:rsid w:val="0056615E"/>
    <w:rsid w:val="005666F2"/>
    <w:rsid w:val="0057515F"/>
    <w:rsid w:val="0058227B"/>
    <w:rsid w:val="005B2DDF"/>
    <w:rsid w:val="005B4AE7"/>
    <w:rsid w:val="005B53B0"/>
    <w:rsid w:val="005B694E"/>
    <w:rsid w:val="005C16D8"/>
    <w:rsid w:val="005D4207"/>
    <w:rsid w:val="005D4525"/>
    <w:rsid w:val="005D45B3"/>
    <w:rsid w:val="005E3FC1"/>
    <w:rsid w:val="005F6005"/>
    <w:rsid w:val="00601B3F"/>
    <w:rsid w:val="006064AB"/>
    <w:rsid w:val="00615E2E"/>
    <w:rsid w:val="00621BD2"/>
    <w:rsid w:val="00622BB5"/>
    <w:rsid w:val="00652D74"/>
    <w:rsid w:val="00655345"/>
    <w:rsid w:val="0065683E"/>
    <w:rsid w:val="00672536"/>
    <w:rsid w:val="00681EDC"/>
    <w:rsid w:val="00683D66"/>
    <w:rsid w:val="0068649F"/>
    <w:rsid w:val="00687189"/>
    <w:rsid w:val="00697CCC"/>
    <w:rsid w:val="006B13B7"/>
    <w:rsid w:val="006B2942"/>
    <w:rsid w:val="006B3994"/>
    <w:rsid w:val="006C0E45"/>
    <w:rsid w:val="006D4829"/>
    <w:rsid w:val="006E18EC"/>
    <w:rsid w:val="006F3B38"/>
    <w:rsid w:val="007009BB"/>
    <w:rsid w:val="007137A4"/>
    <w:rsid w:val="0074778B"/>
    <w:rsid w:val="0077225E"/>
    <w:rsid w:val="007857F7"/>
    <w:rsid w:val="00793F48"/>
    <w:rsid w:val="007B35B2"/>
    <w:rsid w:val="007D1FFF"/>
    <w:rsid w:val="007D42A0"/>
    <w:rsid w:val="007E685C"/>
    <w:rsid w:val="007F6108"/>
    <w:rsid w:val="007F7097"/>
    <w:rsid w:val="00803534"/>
    <w:rsid w:val="00805F00"/>
    <w:rsid w:val="00806678"/>
    <w:rsid w:val="008067A6"/>
    <w:rsid w:val="008140CC"/>
    <w:rsid w:val="008251B3"/>
    <w:rsid w:val="0083764A"/>
    <w:rsid w:val="00844F1D"/>
    <w:rsid w:val="0084749F"/>
    <w:rsid w:val="00864202"/>
    <w:rsid w:val="008B5443"/>
    <w:rsid w:val="008B7A1E"/>
    <w:rsid w:val="008C7EEB"/>
    <w:rsid w:val="008D0DEF"/>
    <w:rsid w:val="008D2256"/>
    <w:rsid w:val="008D5E3D"/>
    <w:rsid w:val="008E09D4"/>
    <w:rsid w:val="008F7133"/>
    <w:rsid w:val="00905BC6"/>
    <w:rsid w:val="0090737A"/>
    <w:rsid w:val="0094786F"/>
    <w:rsid w:val="0096108C"/>
    <w:rsid w:val="00963BA0"/>
    <w:rsid w:val="00967764"/>
    <w:rsid w:val="0097478D"/>
    <w:rsid w:val="009810EE"/>
    <w:rsid w:val="009837DB"/>
    <w:rsid w:val="00984CC9"/>
    <w:rsid w:val="00990E51"/>
    <w:rsid w:val="0099233F"/>
    <w:rsid w:val="009B54A0"/>
    <w:rsid w:val="009C0168"/>
    <w:rsid w:val="009C6405"/>
    <w:rsid w:val="009F6B2C"/>
    <w:rsid w:val="00A30799"/>
    <w:rsid w:val="00A476C1"/>
    <w:rsid w:val="00A57FE8"/>
    <w:rsid w:val="00A64ECE"/>
    <w:rsid w:val="00A66185"/>
    <w:rsid w:val="00A71CAD"/>
    <w:rsid w:val="00A731A2"/>
    <w:rsid w:val="00A827B0"/>
    <w:rsid w:val="00A827C1"/>
    <w:rsid w:val="00A835DA"/>
    <w:rsid w:val="00A92AFF"/>
    <w:rsid w:val="00A93F40"/>
    <w:rsid w:val="00A96F93"/>
    <w:rsid w:val="00AB1F46"/>
    <w:rsid w:val="00AB65FF"/>
    <w:rsid w:val="00AD122F"/>
    <w:rsid w:val="00AD39DA"/>
    <w:rsid w:val="00AD5DFE"/>
    <w:rsid w:val="00AE5772"/>
    <w:rsid w:val="00AF22AD"/>
    <w:rsid w:val="00AF5107"/>
    <w:rsid w:val="00B06264"/>
    <w:rsid w:val="00B07C8F"/>
    <w:rsid w:val="00B275D4"/>
    <w:rsid w:val="00B437C8"/>
    <w:rsid w:val="00B75051"/>
    <w:rsid w:val="00B77CC5"/>
    <w:rsid w:val="00B859DE"/>
    <w:rsid w:val="00BB3465"/>
    <w:rsid w:val="00BC3437"/>
    <w:rsid w:val="00BD0E59"/>
    <w:rsid w:val="00BE0288"/>
    <w:rsid w:val="00BE3444"/>
    <w:rsid w:val="00C05A8E"/>
    <w:rsid w:val="00C12D2F"/>
    <w:rsid w:val="00C277A8"/>
    <w:rsid w:val="00C309AE"/>
    <w:rsid w:val="00C365CE"/>
    <w:rsid w:val="00C417EB"/>
    <w:rsid w:val="00C528AE"/>
    <w:rsid w:val="00C90830"/>
    <w:rsid w:val="00CA5D23"/>
    <w:rsid w:val="00CD60DF"/>
    <w:rsid w:val="00CE0FEE"/>
    <w:rsid w:val="00CE45B0"/>
    <w:rsid w:val="00CF1393"/>
    <w:rsid w:val="00CF4F3A"/>
    <w:rsid w:val="00D0014D"/>
    <w:rsid w:val="00D22819"/>
    <w:rsid w:val="00D33929"/>
    <w:rsid w:val="00D511F0"/>
    <w:rsid w:val="00D54EE5"/>
    <w:rsid w:val="00D63F82"/>
    <w:rsid w:val="00D640FC"/>
    <w:rsid w:val="00D70F7D"/>
    <w:rsid w:val="00D761F7"/>
    <w:rsid w:val="00D91FF4"/>
    <w:rsid w:val="00D92929"/>
    <w:rsid w:val="00D93C2E"/>
    <w:rsid w:val="00D970A5"/>
    <w:rsid w:val="00DB4967"/>
    <w:rsid w:val="00DC1A1C"/>
    <w:rsid w:val="00DC22CF"/>
    <w:rsid w:val="00DE50CB"/>
    <w:rsid w:val="00E206AE"/>
    <w:rsid w:val="00E20F02"/>
    <w:rsid w:val="00E229C1"/>
    <w:rsid w:val="00E23397"/>
    <w:rsid w:val="00E32CD7"/>
    <w:rsid w:val="00E37DF5"/>
    <w:rsid w:val="00E44EE1"/>
    <w:rsid w:val="00E5241D"/>
    <w:rsid w:val="00E55EE8"/>
    <w:rsid w:val="00E5680C"/>
    <w:rsid w:val="00E61A16"/>
    <w:rsid w:val="00E7358D"/>
    <w:rsid w:val="00E76267"/>
    <w:rsid w:val="00EA535B"/>
    <w:rsid w:val="00EC579D"/>
    <w:rsid w:val="00ED5BDC"/>
    <w:rsid w:val="00ED7DAC"/>
    <w:rsid w:val="00F067A6"/>
    <w:rsid w:val="00F20B25"/>
    <w:rsid w:val="00F212F3"/>
    <w:rsid w:val="00F278C3"/>
    <w:rsid w:val="00F70C03"/>
    <w:rsid w:val="00F9084A"/>
    <w:rsid w:val="00F94825"/>
    <w:rsid w:val="00FB6E40"/>
    <w:rsid w:val="00FD1CCB"/>
    <w:rsid w:val="00FD5BF8"/>
    <w:rsid w:val="00FE27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1E5728"/>
  <w15:docId w15:val="{498D2058-1226-483B-8BFA-4EB39A262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sz w:val="22"/>
        <w:szCs w:val="22"/>
        <w:lang w:val="en-US" w:eastAsia="en-US" w:bidi="en-US"/>
      </w:rPr>
    </w:rPrDefault>
    <w:pPrDefault>
      <w:pPr>
        <w:spacing w:before="120" w:line="271" w:lineRule="auto"/>
      </w:pPr>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iPriority="9" w:unhideWhenUsed="1"/>
    <w:lsdException w:name="caption"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qFormat="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 w:qFormat="1"/>
    <w:lsdException w:name="Subtle Reference" w:uiPriority="33"/>
    <w:lsdException w:name="Intense Reference" w:uiPriority="34"/>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15E2E"/>
    <w:pPr>
      <w:spacing w:before="200" w:after="200"/>
    </w:pPr>
    <w:rPr>
      <w:sz w:val="28"/>
    </w:rPr>
  </w:style>
  <w:style w:type="paragraph" w:styleId="Heading1">
    <w:name w:val="heading 1"/>
    <w:next w:val="Normal"/>
    <w:link w:val="Heading1Char"/>
    <w:uiPriority w:val="1"/>
    <w:qFormat/>
    <w:rsid w:val="0094786F"/>
    <w:pPr>
      <w:keepNext/>
      <w:keepLines/>
      <w:tabs>
        <w:tab w:val="left" w:pos="3345"/>
      </w:tabs>
      <w:spacing w:before="240" w:after="120"/>
      <w:outlineLvl w:val="0"/>
    </w:pPr>
    <w:rPr>
      <w:b/>
      <w:color w:val="003865"/>
      <w:sz w:val="40"/>
      <w:szCs w:val="40"/>
    </w:rPr>
  </w:style>
  <w:style w:type="paragraph" w:styleId="Heading2">
    <w:name w:val="heading 2"/>
    <w:next w:val="Normal"/>
    <w:link w:val="Heading2Char"/>
    <w:uiPriority w:val="1"/>
    <w:qFormat/>
    <w:rsid w:val="0094786F"/>
    <w:pPr>
      <w:keepNext/>
      <w:keepLines/>
      <w:spacing w:before="360" w:after="240"/>
      <w:outlineLvl w:val="1"/>
    </w:pPr>
    <w:rPr>
      <w:rFonts w:asciiTheme="minorHAnsi" w:eastAsiaTheme="majorEastAsia" w:hAnsiTheme="minorHAnsi" w:cstheme="majorBidi"/>
      <w:b/>
      <w:color w:val="003865" w:themeColor="accent1"/>
      <w:sz w:val="32"/>
      <w:szCs w:val="32"/>
    </w:rPr>
  </w:style>
  <w:style w:type="paragraph" w:styleId="Heading3">
    <w:name w:val="heading 3"/>
    <w:next w:val="Normal"/>
    <w:link w:val="Heading3Char"/>
    <w:uiPriority w:val="1"/>
    <w:qFormat/>
    <w:rsid w:val="00BC3437"/>
    <w:pPr>
      <w:keepNext/>
      <w:spacing w:before="240" w:after="120"/>
      <w:outlineLvl w:val="2"/>
    </w:pPr>
    <w:rPr>
      <w:rFonts w:asciiTheme="minorHAnsi" w:eastAsiaTheme="majorEastAsia" w:hAnsiTheme="minorHAnsi" w:cs="Arial"/>
      <w:b/>
      <w:color w:val="003865" w:themeColor="accent1"/>
      <w:sz w:val="28"/>
      <w:szCs w:val="24"/>
    </w:rPr>
  </w:style>
  <w:style w:type="paragraph" w:styleId="Heading4">
    <w:name w:val="heading 4"/>
    <w:next w:val="Normal"/>
    <w:link w:val="Heading4Char"/>
    <w:uiPriority w:val="1"/>
    <w:qFormat/>
    <w:rsid w:val="00BC3437"/>
    <w:pPr>
      <w:keepNext/>
      <w:spacing w:before="240" w:after="120"/>
      <w:outlineLvl w:val="3"/>
    </w:pPr>
    <w:rPr>
      <w:rFonts w:eastAsiaTheme="majorEastAsia" w:cstheme="majorBidi"/>
      <w:i/>
      <w:sz w:val="28"/>
      <w:szCs w:val="24"/>
    </w:rPr>
  </w:style>
  <w:style w:type="paragraph" w:styleId="Heading5">
    <w:name w:val="heading 5"/>
    <w:basedOn w:val="Normal"/>
    <w:next w:val="Normal"/>
    <w:link w:val="Heading5Char"/>
    <w:uiPriority w:val="1"/>
    <w:unhideWhenUsed/>
    <w:rsid w:val="00AD122F"/>
    <w:pPr>
      <w:keepNext/>
      <w:keepLines/>
      <w:spacing w:before="240" w:after="120"/>
      <w:outlineLvl w:val="4"/>
    </w:pPr>
    <w:rPr>
      <w:rFonts w:asciiTheme="majorHAnsi" w:eastAsiaTheme="majorEastAsia" w:hAnsiTheme="majorHAnsi" w:cstheme="majorBidi"/>
      <w:b/>
      <w:color w:val="000000" w:themeColor="text2"/>
    </w:rPr>
  </w:style>
  <w:style w:type="paragraph" w:styleId="Heading6">
    <w:name w:val="heading 6"/>
    <w:basedOn w:val="Normal"/>
    <w:next w:val="Normal"/>
    <w:link w:val="Heading6Char"/>
    <w:uiPriority w:val="1"/>
    <w:unhideWhenUsed/>
    <w:rsid w:val="00AD122F"/>
    <w:pPr>
      <w:keepNext/>
      <w:keepLines/>
      <w:spacing w:before="240" w:after="120"/>
      <w:outlineLvl w:val="5"/>
    </w:pPr>
    <w:rPr>
      <w:rFonts w:asciiTheme="majorHAnsi" w:eastAsiaTheme="majorEastAsia" w:hAnsiTheme="majorHAnsi" w:cstheme="majorBidi"/>
      <w:i/>
      <w:iCs/>
      <w:color w:val="000000" w:themeColor="text2"/>
    </w:rPr>
  </w:style>
  <w:style w:type="paragraph" w:styleId="Heading7">
    <w:name w:val="heading 7"/>
    <w:basedOn w:val="Normal"/>
    <w:next w:val="Normal"/>
    <w:link w:val="Heading7Char"/>
    <w:uiPriority w:val="1"/>
    <w:semiHidden/>
    <w:unhideWhenUsed/>
    <w:qFormat/>
    <w:rsid w:val="00CF1393"/>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unhideWhenUsed/>
    <w:qFormat/>
    <w:rsid w:val="00CF1393"/>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rsid w:val="00CF1393"/>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4786F"/>
    <w:rPr>
      <w:b/>
      <w:color w:val="003865"/>
      <w:sz w:val="40"/>
      <w:szCs w:val="40"/>
    </w:rPr>
  </w:style>
  <w:style w:type="character" w:customStyle="1" w:styleId="Heading2Char">
    <w:name w:val="Heading 2 Char"/>
    <w:basedOn w:val="DefaultParagraphFont"/>
    <w:link w:val="Heading2"/>
    <w:uiPriority w:val="1"/>
    <w:rsid w:val="0094786F"/>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1"/>
    <w:rsid w:val="00BC3437"/>
    <w:rPr>
      <w:rFonts w:asciiTheme="minorHAnsi" w:eastAsiaTheme="majorEastAsia" w:hAnsiTheme="minorHAnsi" w:cs="Arial"/>
      <w:b/>
      <w:color w:val="003865" w:themeColor="accent1"/>
      <w:sz w:val="28"/>
      <w:szCs w:val="24"/>
    </w:rPr>
  </w:style>
  <w:style w:type="character" w:customStyle="1" w:styleId="Heading4Char">
    <w:name w:val="Heading 4 Char"/>
    <w:basedOn w:val="DefaultParagraphFont"/>
    <w:link w:val="Heading4"/>
    <w:uiPriority w:val="1"/>
    <w:rsid w:val="00BC3437"/>
    <w:rPr>
      <w:rFonts w:eastAsiaTheme="majorEastAsia" w:cstheme="majorBidi"/>
      <w:i/>
      <w:sz w:val="28"/>
      <w:szCs w:val="24"/>
    </w:rPr>
  </w:style>
  <w:style w:type="character" w:customStyle="1" w:styleId="Heading5Char">
    <w:name w:val="Heading 5 Char"/>
    <w:basedOn w:val="DefaultParagraphFont"/>
    <w:link w:val="Heading5"/>
    <w:uiPriority w:val="1"/>
    <w:rsid w:val="00AD122F"/>
    <w:rPr>
      <w:rFonts w:asciiTheme="majorHAnsi" w:eastAsiaTheme="majorEastAsia" w:hAnsiTheme="majorHAnsi" w:cstheme="majorBidi"/>
      <w:b/>
      <w:color w:val="000000" w:themeColor="text2"/>
    </w:rPr>
  </w:style>
  <w:style w:type="character" w:customStyle="1" w:styleId="Heading6Char">
    <w:name w:val="Heading 6 Char"/>
    <w:basedOn w:val="DefaultParagraphFont"/>
    <w:link w:val="Heading6"/>
    <w:uiPriority w:val="1"/>
    <w:rsid w:val="00AD122F"/>
    <w:rPr>
      <w:rFonts w:asciiTheme="majorHAnsi" w:eastAsiaTheme="majorEastAsia" w:hAnsiTheme="majorHAnsi" w:cstheme="majorBidi"/>
      <w:i/>
      <w:iCs/>
      <w:color w:val="000000" w:themeColor="text2"/>
    </w:rPr>
  </w:style>
  <w:style w:type="character" w:customStyle="1" w:styleId="Heading7Char">
    <w:name w:val="Heading 7 Char"/>
    <w:basedOn w:val="DefaultParagraphFont"/>
    <w:link w:val="Heading7"/>
    <w:uiPriority w:val="1"/>
    <w:semiHidden/>
    <w:rsid w:val="00CF1393"/>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CF1393"/>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CF1393"/>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lang w:bidi="ar-SA"/>
    </w:rPr>
  </w:style>
  <w:style w:type="paragraph" w:customStyle="1" w:styleId="Boldcharacter">
    <w:name w:val="Bold character"/>
    <w:basedOn w:val="Normal"/>
    <w:link w:val="BoldcharacterChar"/>
    <w:autoRedefine/>
    <w:semiHidden/>
    <w:qFormat/>
    <w:rsid w:val="00CF1393"/>
    <w:pPr>
      <w:spacing w:line="280" w:lineRule="exact"/>
      <w:contextualSpacing/>
    </w:pPr>
    <w:rPr>
      <w:b/>
      <w:lang w:val="en-GB"/>
    </w:rPr>
  </w:style>
  <w:style w:type="character" w:customStyle="1" w:styleId="BoldcharacterChar">
    <w:name w:val="Bold character Char"/>
    <w:basedOn w:val="DefaultParagraphFont"/>
    <w:link w:val="Boldcharacter"/>
    <w:semiHidden/>
    <w:rsid w:val="00CF1393"/>
    <w:rPr>
      <w:b/>
      <w:lang w:val="en-GB"/>
    </w:rPr>
  </w:style>
  <w:style w:type="paragraph" w:customStyle="1" w:styleId="BodytextClosingname">
    <w:name w:val="Body text Closing name"/>
    <w:basedOn w:val="Normal"/>
    <w:semiHidden/>
    <w:qFormat/>
    <w:rsid w:val="00CF1393"/>
    <w:pPr>
      <w:spacing w:before="1080" w:after="240"/>
      <w:contextualSpacing/>
    </w:pPr>
  </w:style>
  <w:style w:type="paragraph" w:customStyle="1" w:styleId="BodytextDate">
    <w:name w:val="Body text Date"/>
    <w:basedOn w:val="Normal"/>
    <w:semiHidden/>
    <w:qFormat/>
    <w:rsid w:val="00CF1393"/>
    <w:pPr>
      <w:spacing w:before="0" w:after="480"/>
      <w:contextualSpacing/>
    </w:pPr>
  </w:style>
  <w:style w:type="character" w:styleId="Hyperlink">
    <w:name w:val="Hyperlink"/>
    <w:basedOn w:val="DefaultParagraphFont"/>
    <w:uiPriority w:val="99"/>
    <w:semiHidden/>
    <w:rsid w:val="001E5ECF"/>
    <w:rPr>
      <w:color w:val="0563C1" w:themeColor="hyperlink"/>
      <w:u w:val="single"/>
    </w:rPr>
  </w:style>
  <w:style w:type="paragraph" w:customStyle="1" w:styleId="BodytextSalutation">
    <w:name w:val="Body text Salutation"/>
    <w:basedOn w:val="Normal"/>
    <w:semiHidden/>
    <w:qFormat/>
    <w:rsid w:val="00CF1393"/>
    <w:pPr>
      <w:spacing w:before="480" w:after="240"/>
      <w:contextualSpacing/>
    </w:pPr>
  </w:style>
  <w:style w:type="paragraph" w:styleId="Closing">
    <w:name w:val="Closing"/>
    <w:basedOn w:val="Normal"/>
    <w:link w:val="ClosingChar"/>
    <w:semiHidden/>
    <w:qFormat/>
    <w:rsid w:val="00CF1393"/>
    <w:pPr>
      <w:spacing w:before="240"/>
    </w:pPr>
  </w:style>
  <w:style w:type="character" w:customStyle="1" w:styleId="ClosingChar">
    <w:name w:val="Closing Char"/>
    <w:basedOn w:val="DefaultParagraphFont"/>
    <w:link w:val="Closing"/>
    <w:semiHidden/>
    <w:rsid w:val="00CF1393"/>
  </w:style>
  <w:style w:type="character" w:styleId="Strong">
    <w:name w:val="Strong"/>
    <w:uiPriority w:val="22"/>
    <w:qFormat/>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5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9837DB"/>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next w:val="Normal"/>
    <w:uiPriority w:val="39"/>
    <w:semiHidden/>
    <w:unhideWhenUsed/>
    <w:qFormat/>
    <w:rsid w:val="00CF1393"/>
    <w:pPr>
      <w:keepNext/>
      <w:keepLines/>
      <w:spacing w:before="480"/>
    </w:pPr>
    <w:rPr>
      <w:rFonts w:asciiTheme="majorHAnsi" w:eastAsiaTheme="majorEastAsia" w:hAnsiTheme="majorHAnsi" w:cstheme="majorBidi"/>
      <w:b/>
      <w:bCs/>
      <w:color w:val="00294B" w:themeColor="accent1" w:themeShade="BF"/>
      <w:sz w:val="28"/>
      <w:szCs w:val="28"/>
    </w:rPr>
  </w:style>
  <w:style w:type="paragraph" w:styleId="BodyText3">
    <w:name w:val="Body Text 3"/>
    <w:link w:val="BodyText3Char"/>
    <w:semiHidden/>
    <w:qFormat/>
    <w:rsid w:val="00CF1393"/>
    <w:pPr>
      <w:widowControl w:val="0"/>
    </w:pPr>
    <w:rPr>
      <w:sz w:val="16"/>
      <w:szCs w:val="16"/>
    </w:rPr>
  </w:style>
  <w:style w:type="character" w:customStyle="1" w:styleId="BodyText3Char">
    <w:name w:val="Body Text 3 Char"/>
    <w:basedOn w:val="DefaultParagraphFont"/>
    <w:link w:val="BodyText3"/>
    <w:semiHidden/>
    <w:rsid w:val="00CF1393"/>
    <w:rPr>
      <w:sz w:val="16"/>
      <w:szCs w:val="16"/>
    </w:rPr>
  </w:style>
  <w:style w:type="paragraph" w:styleId="Footer">
    <w:name w:val="footer"/>
    <w:link w:val="FooterChar"/>
    <w:uiPriority w:val="99"/>
    <w:qFormat/>
    <w:rsid w:val="0094786F"/>
    <w:pPr>
      <w:tabs>
        <w:tab w:val="right" w:pos="10080"/>
      </w:tabs>
      <w:spacing w:before="0" w:line="336" w:lineRule="auto"/>
    </w:pPr>
  </w:style>
  <w:style w:type="character" w:customStyle="1" w:styleId="FooterChar">
    <w:name w:val="Footer Char"/>
    <w:basedOn w:val="DefaultParagraphFont"/>
    <w:link w:val="Footer"/>
    <w:uiPriority w:val="99"/>
    <w:rsid w:val="0094786F"/>
  </w:style>
  <w:style w:type="paragraph" w:styleId="ListParagraph">
    <w:name w:val="List Paragraph"/>
    <w:basedOn w:val="Normal"/>
    <w:qFormat/>
    <w:rsid w:val="0094786F"/>
    <w:pPr>
      <w:numPr>
        <w:numId w:val="27"/>
      </w:numPr>
      <w:contextualSpacing/>
    </w:pPr>
  </w:style>
  <w:style w:type="character" w:styleId="Emphasis">
    <w:name w:val="Emphasis"/>
    <w:uiPriority w:val="2"/>
    <w:qFormat/>
    <w:rsid w:val="0094786F"/>
    <w:rPr>
      <w:i/>
    </w:rPr>
  </w:style>
  <w:style w:type="paragraph" w:styleId="Quote">
    <w:name w:val="Quote"/>
    <w:basedOn w:val="Normal"/>
    <w:next w:val="Normal"/>
    <w:link w:val="QuoteChar"/>
    <w:uiPriority w:val="29"/>
    <w:qFormat/>
    <w:rsid w:val="0094786F"/>
    <w:pPr>
      <w:spacing w:after="160"/>
      <w:ind w:left="864" w:right="864"/>
      <w:jc w:val="center"/>
    </w:pPr>
    <w:rPr>
      <w:rFonts w:asciiTheme="minorHAnsi" w:hAnsiTheme="minorHAnsi"/>
      <w:i/>
      <w:iCs/>
      <w:lang w:bidi="ar-SA"/>
    </w:rPr>
  </w:style>
  <w:style w:type="character" w:customStyle="1" w:styleId="QuoteChar">
    <w:name w:val="Quote Char"/>
    <w:basedOn w:val="DefaultParagraphFont"/>
    <w:link w:val="Quote"/>
    <w:uiPriority w:val="29"/>
    <w:rsid w:val="0094786F"/>
    <w:rPr>
      <w:rFonts w:asciiTheme="minorHAnsi" w:hAnsiTheme="minorHAnsi"/>
      <w:i/>
      <w:iCs/>
      <w:lang w:bidi="ar-SA"/>
    </w:rPr>
  </w:style>
  <w:style w:type="paragraph" w:styleId="IntenseQuote">
    <w:name w:val="Intense Quote"/>
    <w:basedOn w:val="Normal"/>
    <w:next w:val="Normal"/>
    <w:link w:val="IntenseQuoteChar"/>
    <w:uiPriority w:val="30"/>
    <w:qFormat/>
    <w:rsid w:val="0065683E"/>
    <w:pPr>
      <w:spacing w:before="360" w:after="360"/>
      <w:ind w:left="864" w:right="864"/>
      <w:jc w:val="center"/>
    </w:pPr>
    <w:rPr>
      <w:rFonts w:asciiTheme="minorHAnsi" w:hAnsiTheme="minorHAnsi"/>
      <w:i/>
      <w:iCs/>
      <w:color w:val="003865" w:themeColor="accent1"/>
      <w:sz w:val="26"/>
      <w:lang w:bidi="ar-SA"/>
    </w:rPr>
  </w:style>
  <w:style w:type="character" w:customStyle="1" w:styleId="IntenseQuoteChar">
    <w:name w:val="Intense Quote Char"/>
    <w:basedOn w:val="DefaultParagraphFont"/>
    <w:link w:val="IntenseQuote"/>
    <w:uiPriority w:val="30"/>
    <w:rsid w:val="0065683E"/>
    <w:rPr>
      <w:rFonts w:asciiTheme="minorHAnsi" w:hAnsiTheme="minorHAnsi"/>
      <w:i/>
      <w:iCs/>
      <w:color w:val="003865" w:themeColor="accent1"/>
      <w:sz w:val="26"/>
      <w:lang w:bidi="ar-SA"/>
    </w:rPr>
  </w:style>
  <w:style w:type="character" w:styleId="IntenseEmphasis">
    <w:name w:val="Intense Emphasis"/>
    <w:basedOn w:val="DefaultParagraphFont"/>
    <w:uiPriority w:val="2"/>
    <w:qFormat/>
    <w:rsid w:val="0094786F"/>
    <w:rPr>
      <w:b/>
      <w:i/>
      <w:iCs/>
      <w:color w:val="auto"/>
    </w:rPr>
  </w:style>
  <w:style w:type="paragraph" w:styleId="Caption">
    <w:name w:val="caption"/>
    <w:basedOn w:val="Normal"/>
    <w:next w:val="Normal"/>
    <w:uiPriority w:val="29"/>
    <w:qFormat/>
    <w:rsid w:val="0097478D"/>
    <w:pPr>
      <w:spacing w:after="400" w:line="240" w:lineRule="auto"/>
    </w:pPr>
    <w:rPr>
      <w:iCs/>
      <w:color w:val="000000" w:themeColor="text2"/>
      <w:sz w:val="22"/>
      <w:szCs w:val="20"/>
    </w:rPr>
  </w:style>
  <w:style w:type="character" w:styleId="PlaceholderText">
    <w:name w:val="Placeholder Text"/>
    <w:basedOn w:val="DefaultParagraphFont"/>
    <w:uiPriority w:val="99"/>
    <w:semiHidden/>
    <w:rsid w:val="00601B3F"/>
    <w:rPr>
      <w:color w:val="808080"/>
    </w:rPr>
  </w:style>
  <w:style w:type="paragraph" w:styleId="NoSpacing">
    <w:name w:val="No Spacing"/>
    <w:uiPriority w:val="1"/>
    <w:semiHidden/>
    <w:qFormat/>
    <w:rsid w:val="000C0317"/>
    <w:pPr>
      <w:spacing w:before="0" w:line="240" w:lineRule="auto"/>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 w:id="16325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disability.state.mn.us/public-policy/connected-and-automated-vehicles/"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550F0A-5324-4B44-83FE-6FDB212DF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6</Pages>
  <Words>1055</Words>
  <Characters>6350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Meeting Minutes: Full Council, 8/7/2019</vt:lpstr>
    </vt:vector>
  </TitlesOfParts>
  <Manager/>
  <Company/>
  <LinksUpToDate>false</LinksUpToDate>
  <CharactersWithSpaces>7391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Minutes: Full Council, 8/7/2019</dc:title>
  <dc:subject>Meeting minutes of Full Council for 8/7/19</dc:subject>
  <dc:creator>Shannon Hartwig</dc:creator>
  <cp:keywords/>
  <dc:description>Document template version 1.2, Released 4-2017</dc:description>
  <cp:lastModifiedBy>Hartwig, Shannon (MCD)</cp:lastModifiedBy>
  <cp:revision>3</cp:revision>
  <dcterms:created xsi:type="dcterms:W3CDTF">2019-09-13T17:22:00Z</dcterms:created>
  <dcterms:modified xsi:type="dcterms:W3CDTF">2020-12-07T20:13:00Z</dcterms:modified>
  <cp:category/>
  <cp:contentStatus>active</cp:contentStatus>
</cp:coreProperties>
</file>